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true"/>
        <w:spacing w:lineRule="atLeast" w:line="100" w:before="0" w:after="0"/>
        <w:jc w:val="center"/>
        <w:rPr>
          <w:rFonts w:ascii="Calibri" w:hAnsi="Calibri" w:eastAsia="Times New Roman" w:cs="Calibri"/>
          <w:b/>
          <w:color w:val="000000"/>
          <w:kern w:val="0"/>
          <w:sz w:val="28"/>
          <w:szCs w:val="28"/>
          <w:lang w:eastAsia="ar-SA"/>
          <w14:ligatures w14:val="none"/>
        </w:rPr>
      </w:pPr>
      <w:r>
        <w:rPr>
          <w:rFonts w:eastAsia="Times New Roman" w:cs="Calibri" w:ascii="Calibri" w:hAnsi="Calibri"/>
          <w:b/>
          <w:color w:val="000000"/>
          <w:kern w:val="0"/>
          <w:sz w:val="28"/>
          <w:szCs w:val="28"/>
          <w:lang w:eastAsia="ar-SA"/>
          <w14:ligatures w14:val="none"/>
        </w:rPr>
        <w:t>REGULAMIN</w:t>
      </w:r>
    </w:p>
    <w:p>
      <w:pPr>
        <w:pStyle w:val="Normal"/>
        <w:suppressAutoHyphens w:val="true"/>
        <w:spacing w:lineRule="atLeast" w:line="100" w:before="0" w:after="0"/>
        <w:jc w:val="center"/>
        <w:rPr>
          <w:rFonts w:ascii="Calibri" w:hAnsi="Calibri" w:eastAsia="Times New Roman" w:cs="Calibri"/>
          <w:b/>
          <w:color w:val="000000"/>
          <w:w w:val="200"/>
          <w:kern w:val="0"/>
          <w:sz w:val="26"/>
          <w:szCs w:val="28"/>
          <w:lang w:eastAsia="ar-SA"/>
          <w14:ligatures w14:val="none"/>
        </w:rPr>
      </w:pPr>
      <w:r>
        <w:rPr>
          <w:rFonts w:eastAsia="Times New Roman" w:cs="Calibri" w:ascii="Calibri" w:hAnsi="Calibri"/>
          <w:b/>
          <w:color w:val="000000"/>
          <w:kern w:val="0"/>
          <w:sz w:val="28"/>
          <w:szCs w:val="28"/>
          <w:lang w:eastAsia="ar-SA"/>
          <w14:ligatures w14:val="none"/>
        </w:rPr>
        <w:t>62. CENTRALNEGO RAJDU WOJSKA POLSKIEGO NA ORIENTACJĘ</w:t>
      </w:r>
    </w:p>
    <w:p>
      <w:pPr>
        <w:pStyle w:val="Normal"/>
        <w:suppressAutoHyphens w:val="true"/>
        <w:spacing w:lineRule="atLeast" w:line="100" w:before="120" w:after="0"/>
        <w:jc w:val="center"/>
        <w:rPr>
          <w:rFonts w:ascii="Brush Script Std" w:hAnsi="Brush Script Std" w:eastAsia="Times New Roman" w:cs="Brush Script Std"/>
          <w:b/>
          <w:color w:val="4472C4"/>
          <w:w w:val="150"/>
          <w:kern w:val="0"/>
          <w:sz w:val="30"/>
          <w:szCs w:val="20"/>
          <w:lang w:eastAsia="ar-SA"/>
          <w14:ligatures w14:val="none"/>
        </w:rPr>
      </w:pPr>
      <w:r>
        <w:rPr>
          <w:rFonts w:eastAsia="Times New Roman" w:cs="Calibri" w:ascii="Calibri" w:hAnsi="Calibri"/>
          <w:b/>
          <w:color w:val="000000"/>
          <w:w w:val="200"/>
          <w:kern w:val="0"/>
          <w:sz w:val="26"/>
          <w:szCs w:val="28"/>
          <w:lang w:eastAsia="ar-SA"/>
          <w14:ligatures w14:val="none"/>
        </w:rPr>
        <w:t>„</w:t>
      </w:r>
      <w:r>
        <w:rPr>
          <w:rFonts w:eastAsia="Times New Roman" w:cs="Calibri" w:ascii="Calibri" w:hAnsi="Calibri"/>
          <w:b/>
          <w:color w:val="000000"/>
          <w:w w:val="200"/>
          <w:kern w:val="0"/>
          <w:sz w:val="26"/>
          <w:szCs w:val="28"/>
          <w:lang w:eastAsia="ar-SA"/>
          <w14:ligatures w14:val="none"/>
        </w:rPr>
        <w:t>BIESZCZADY 2026”</w:t>
      </w:r>
    </w:p>
    <w:p>
      <w:pPr>
        <w:pStyle w:val="Normal"/>
        <w:suppressAutoHyphens w:val="true"/>
        <w:spacing w:lineRule="atLeast" w:line="100" w:before="60" w:after="60"/>
        <w:jc w:val="center"/>
        <w:rPr>
          <w:rFonts w:ascii="Calibri" w:hAnsi="Calibri" w:eastAsia="Times New Roman" w:cs="Calibri"/>
          <w:b/>
          <w:bCs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Brush Script Std" w:ascii="Brush Script Std" w:hAnsi="Brush Script Std"/>
          <w:b/>
          <w:color w:val="4472C4"/>
          <w:w w:val="150"/>
          <w:kern w:val="0"/>
          <w:sz w:val="30"/>
          <w:szCs w:val="20"/>
          <w:lang w:eastAsia="ar-SA"/>
          <w14:ligatures w14:val="none"/>
        </w:rPr>
        <w:t>Najstarsza impreza turystyczna w Wojsku Polskim</w:t>
      </w:r>
    </w:p>
    <w:p>
      <w:pPr>
        <w:pStyle w:val="Normal"/>
        <w:suppressAutoHyphens w:val="true"/>
        <w:spacing w:lineRule="atLeast" w:line="100" w:before="0" w:after="0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  <w:t>I. Cele imprezy:</w:t>
      </w:r>
    </w:p>
    <w:p>
      <w:pPr>
        <w:pStyle w:val="Normal"/>
        <w:numPr>
          <w:ilvl w:val="0"/>
          <w:numId w:val="22"/>
        </w:numPr>
        <w:suppressAutoHyphens w:val="true"/>
        <w:spacing w:lineRule="atLeast" w:line="100" w:before="0" w:after="0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Popularyzacja krajoznawstwa i turystyki górskiej w środowisku wojskowym.</w:t>
      </w:r>
    </w:p>
    <w:p>
      <w:pPr>
        <w:pStyle w:val="Normal"/>
        <w:numPr>
          <w:ilvl w:val="0"/>
          <w:numId w:val="2"/>
        </w:numPr>
        <w:suppressAutoHyphens w:val="true"/>
        <w:spacing w:lineRule="atLeast" w:line="100" w:before="0" w:after="0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Kształtowanie nawyków czynnego wypoczynku.</w:t>
      </w:r>
    </w:p>
    <w:p>
      <w:pPr>
        <w:pStyle w:val="Normal"/>
        <w:numPr>
          <w:ilvl w:val="0"/>
          <w:numId w:val="2"/>
        </w:numPr>
        <w:suppressAutoHyphens w:val="true"/>
        <w:spacing w:lineRule="atLeast" w:line="100" w:before="0" w:after="0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Popularyzacja tradycji i historii oręża polskiego.</w:t>
      </w:r>
    </w:p>
    <w:p>
      <w:pPr>
        <w:pStyle w:val="Normal"/>
        <w:numPr>
          <w:ilvl w:val="0"/>
          <w:numId w:val="2"/>
        </w:numPr>
        <w:suppressAutoHyphens w:val="true"/>
        <w:spacing w:lineRule="atLeast" w:line="100" w:before="0" w:after="0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Propagowanie Bieszczadów.</w:t>
      </w:r>
    </w:p>
    <w:p>
      <w:pPr>
        <w:pStyle w:val="Normal"/>
        <w:numPr>
          <w:ilvl w:val="0"/>
          <w:numId w:val="2"/>
        </w:numPr>
        <w:suppressAutoHyphens w:val="true"/>
        <w:spacing w:lineRule="atLeast" w:line="100" w:before="0" w:after="0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Propagowanie zasad ekologicznego współistnienia.</w:t>
      </w:r>
    </w:p>
    <w:p>
      <w:pPr>
        <w:pStyle w:val="Normal"/>
        <w:numPr>
          <w:ilvl w:val="0"/>
          <w:numId w:val="2"/>
        </w:numPr>
        <w:suppressAutoHyphens w:val="true"/>
        <w:spacing w:lineRule="atLeast" w:line="100" w:before="0" w:after="0"/>
        <w:jc w:val="both"/>
        <w:rPr>
          <w:rFonts w:ascii="Calibri" w:hAnsi="Calibri" w:eastAsia="Times New Roman" w:cs="Calibri"/>
          <w:b/>
          <w:bCs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Doskonalenie umiejętności w zakresie posługiwania się mapą oraz orientacji w terenie.</w:t>
      </w:r>
    </w:p>
    <w:p>
      <w:pPr>
        <w:pStyle w:val="Normal"/>
        <w:suppressAutoHyphens w:val="true"/>
        <w:spacing w:lineRule="atLeast" w:line="100" w:before="120" w:after="0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  <w:t>II. Organizatorzy:</w:t>
      </w:r>
    </w:p>
    <w:p>
      <w:pPr>
        <w:pStyle w:val="Normal"/>
        <w:suppressAutoHyphens w:val="true"/>
        <w:spacing w:lineRule="atLeast" w:line="100" w:before="0" w:after="0"/>
        <w:ind w:start="708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Organizator:</w:t>
      </w:r>
    </w:p>
    <w:p>
      <w:pPr>
        <w:pStyle w:val="Normal"/>
        <w:suppressAutoHyphens w:val="true"/>
        <w:spacing w:lineRule="atLeast" w:line="100" w:before="0" w:after="0"/>
        <w:ind w:firstLine="708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Oddział Wojskowy PTTK im. „Twierdzy Przemyśl”</w:t>
      </w:r>
    </w:p>
    <w:p>
      <w:pPr>
        <w:pStyle w:val="Normal"/>
        <w:suppressAutoHyphens w:val="true"/>
        <w:spacing w:lineRule="atLeast" w:line="100" w:before="0" w:after="0"/>
        <w:ind w:start="708"/>
        <w:jc w:val="both"/>
        <w:rPr>
          <w:rFonts w:ascii="Calibri" w:hAnsi="Calibri" w:eastAsia="Times New Roman" w:cs="Calibri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Przy wsparciu i pomocy:</w:t>
      </w:r>
    </w:p>
    <w:p>
      <w:pPr>
        <w:pStyle w:val="Normal"/>
        <w:numPr>
          <w:ilvl w:val="0"/>
          <w:numId w:val="3"/>
        </w:numPr>
        <w:suppressAutoHyphens w:val="true"/>
        <w:spacing w:lineRule="atLeast" w:line="100" w:before="0" w:after="0"/>
        <w:ind w:hanging="357" w:start="1037"/>
        <w:jc w:val="both"/>
        <w:rPr>
          <w:rFonts w:ascii="Calibri" w:hAnsi="Calibri" w:eastAsia="Times New Roman" w:cs="Calibri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lang w:eastAsia="ar-SA"/>
          <w14:ligatures w14:val="none"/>
        </w:rPr>
        <w:t>5 batalionu strzelców podhalańskich,</w:t>
      </w:r>
    </w:p>
    <w:p>
      <w:pPr>
        <w:pStyle w:val="Normal"/>
        <w:numPr>
          <w:ilvl w:val="0"/>
          <w:numId w:val="3"/>
        </w:numPr>
        <w:suppressAutoHyphens w:val="true"/>
        <w:spacing w:lineRule="atLeast" w:line="100" w:before="0" w:after="0"/>
        <w:ind w:hanging="357" w:start="1037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lang w:eastAsia="ar-SA"/>
          <w14:ligatures w14:val="none"/>
        </w:rPr>
        <w:t>Dyrekcji Bieszczadzkiego Parku Narodowego,</w:t>
      </w:r>
    </w:p>
    <w:p>
      <w:pPr>
        <w:pStyle w:val="Normal"/>
        <w:numPr>
          <w:ilvl w:val="0"/>
          <w:numId w:val="3"/>
        </w:numPr>
        <w:suppressAutoHyphens w:val="true"/>
        <w:spacing w:lineRule="atLeast" w:line="100" w:before="0" w:after="0"/>
        <w:ind w:hanging="357" w:start="1037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Regionalnej Dyrekcji Lasów Państwowych w Krośnie,</w:t>
      </w:r>
    </w:p>
    <w:p>
      <w:pPr>
        <w:pStyle w:val="Normal"/>
        <w:numPr>
          <w:ilvl w:val="0"/>
          <w:numId w:val="3"/>
        </w:numPr>
        <w:suppressAutoHyphens w:val="true"/>
        <w:spacing w:lineRule="atLeast" w:line="100" w:before="0" w:after="0"/>
        <w:ind w:hanging="357" w:start="1037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Dyrekcji Hotelu Górskiego PTTK w Ustrzykach Górnych,</w:t>
      </w:r>
    </w:p>
    <w:p>
      <w:pPr>
        <w:pStyle w:val="Normal"/>
        <w:numPr>
          <w:ilvl w:val="0"/>
          <w:numId w:val="3"/>
        </w:numPr>
        <w:suppressAutoHyphens w:val="true"/>
        <w:spacing w:lineRule="atLeast" w:line="100" w:before="0" w:after="0"/>
        <w:ind w:hanging="357" w:start="1037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Spółki – Bieszczadzkie Hotele i Schroniska PTTK,</w:t>
      </w:r>
    </w:p>
    <w:p>
      <w:pPr>
        <w:pStyle w:val="Normal"/>
        <w:numPr>
          <w:ilvl w:val="0"/>
          <w:numId w:val="3"/>
        </w:numPr>
        <w:suppressAutoHyphens w:val="true"/>
        <w:spacing w:lineRule="atLeast" w:line="100" w:before="0" w:after="0"/>
        <w:ind w:hanging="357" w:start="1037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Wojskowego Stowarzyszenia „Sport-Turystyka-Obronność”,</w:t>
      </w:r>
    </w:p>
    <w:p>
      <w:pPr>
        <w:pStyle w:val="Normal"/>
        <w:numPr>
          <w:ilvl w:val="0"/>
          <w:numId w:val="3"/>
        </w:numPr>
        <w:suppressAutoHyphens w:val="true"/>
        <w:spacing w:lineRule="atLeast" w:line="100" w:before="0" w:after="0"/>
        <w:ind w:hanging="357" w:start="1037"/>
        <w:jc w:val="both"/>
        <w:rPr>
          <w:rFonts w:ascii="Calibri" w:hAnsi="Calibri" w:eastAsia="Times New Roman" w:cs="Calibri"/>
          <w:b/>
          <w:bCs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Komisji ZG PTTK do Współpracy z Wojskiem Polskim.</w:t>
      </w:r>
    </w:p>
    <w:p>
      <w:pPr>
        <w:pStyle w:val="Normal"/>
        <w:suppressAutoHyphens w:val="true"/>
        <w:spacing w:lineRule="atLeast" w:line="100" w:before="60" w:after="0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  <w:t>III. Termin i miejsce:</w:t>
      </w:r>
    </w:p>
    <w:p>
      <w:pPr>
        <w:pStyle w:val="Normal"/>
        <w:suppressAutoHyphens w:val="true"/>
        <w:spacing w:lineRule="atLeast" w:line="100" w:before="0" w:after="0"/>
        <w:ind w:firstLine="708"/>
        <w:jc w:val="both"/>
        <w:rPr>
          <w:rFonts w:ascii="Calibri" w:hAnsi="Calibri" w:eastAsia="Times New Roman" w:cs="Calibri"/>
          <w:b/>
          <w:bCs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lang w:eastAsia="ar-SA"/>
          <w14:ligatures w14:val="none"/>
        </w:rPr>
        <w:t>21</w:t>
      </w:r>
      <w:r>
        <w:rPr>
          <w:rFonts w:eastAsia="Times New Roman" w:cs="Calibri" w:ascii="Calibri" w:hAnsi="Calibri"/>
          <w:color w:val="00B050"/>
          <w:kern w:val="0"/>
          <w:lang w:eastAsia="ar-SA"/>
          <w14:ligatures w14:val="none"/>
        </w:rPr>
        <w:t xml:space="preserve"> </w:t>
      </w: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- 27 czerwca 2026 r. – Ustrzyki Górne</w:t>
      </w:r>
    </w:p>
    <w:p>
      <w:pPr>
        <w:pStyle w:val="Normal"/>
        <w:suppressAutoHyphens w:val="true"/>
        <w:spacing w:lineRule="atLeast" w:line="100" w:before="40" w:after="0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  <w:t>IV. Zakwaterowanie:</w:t>
      </w:r>
    </w:p>
    <w:p>
      <w:pPr>
        <w:pStyle w:val="Normal"/>
        <w:suppressAutoHyphens w:val="true"/>
        <w:spacing w:lineRule="atLeast" w:line="100" w:before="0" w:after="0"/>
        <w:ind w:firstLine="709"/>
        <w:jc w:val="both"/>
        <w:rPr>
          <w:rFonts w:ascii="Calibri" w:hAnsi="Calibri" w:eastAsia="Times New Roman" w:cs="Calibri"/>
          <w:b/>
          <w:bCs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Ustrzyki Górne: Hotel Górski PTTK, Camping nr 150 PTTK</w:t>
      </w:r>
    </w:p>
    <w:p>
      <w:pPr>
        <w:pStyle w:val="Normal"/>
        <w:suppressAutoHyphens w:val="true"/>
        <w:spacing w:lineRule="atLeast" w:line="100" w:before="40" w:after="0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  <w:t>V. Założenia programowo organizacyjne:</w:t>
      </w:r>
    </w:p>
    <w:p>
      <w:pPr>
        <w:pStyle w:val="Normal"/>
        <w:numPr>
          <w:ilvl w:val="0"/>
          <w:numId w:val="4"/>
        </w:numPr>
        <w:suppressAutoHyphens w:val="true"/>
        <w:spacing w:lineRule="atLeast" w:line="100" w:before="0" w:after="0"/>
        <w:ind w:hanging="284" w:start="709"/>
        <w:jc w:val="both"/>
        <w:rPr>
          <w:rFonts w:ascii="Calibri" w:hAnsi="Calibri" w:eastAsia="Times New Roman" w:cs="Calibri"/>
          <w:color w:val="1F4E79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1F4E79"/>
          <w:kern w:val="0"/>
          <w:lang w:eastAsia="ar-SA"/>
          <w14:ligatures w14:val="none"/>
        </w:rPr>
        <w:t xml:space="preserve">Karty zgłoszeń uczestników i drużyn należy przesłać do </w:t>
      </w:r>
      <w:r>
        <w:rPr>
          <w:rFonts w:eastAsia="Times New Roman" w:cs="Calibri" w:ascii="Calibri" w:hAnsi="Calibri"/>
          <w:b/>
          <w:bCs/>
          <w:color w:themeColor="accent6" w:themeShade="bf" w:val="538135"/>
          <w:kern w:val="0"/>
          <w:lang w:eastAsia="ar-SA"/>
          <w14:ligatures w14:val="none"/>
        </w:rPr>
        <w:t>1 m</w:t>
      </w:r>
      <w:r>
        <w:rPr>
          <w:rFonts w:eastAsia="Times New Roman" w:cs="Calibri" w:ascii="Calibri" w:hAnsi="Calibri"/>
          <w:b/>
          <w:color w:themeColor="accent6" w:themeShade="bf" w:val="538135"/>
          <w:kern w:val="0"/>
          <w:lang w:eastAsia="ar-SA"/>
          <w14:ligatures w14:val="none"/>
        </w:rPr>
        <w:t>aja 202</w:t>
      </w:r>
      <w:r>
        <w:rPr>
          <w:rFonts w:eastAsia="Times New Roman" w:cs="Calibri" w:ascii="Calibri" w:hAnsi="Calibri"/>
          <w:b/>
          <w:color w:themeColor="accent6" w:themeShade="bf" w:val="538135"/>
          <w:kern w:val="0"/>
          <w:lang w:eastAsia="ar-SA"/>
          <w14:ligatures w14:val="none"/>
        </w:rPr>
        <w:t>6</w:t>
      </w:r>
      <w:r>
        <w:rPr>
          <w:rFonts w:eastAsia="Times New Roman" w:cs="Calibri" w:ascii="Calibri" w:hAnsi="Calibri"/>
          <w:b/>
          <w:color w:val="1F4E79"/>
          <w:kern w:val="0"/>
          <w:lang w:eastAsia="ar-SA"/>
          <w14:ligatures w14:val="none"/>
        </w:rPr>
        <w:t xml:space="preserve">. </w:t>
      </w:r>
      <w:r>
        <w:rPr>
          <w:rFonts w:eastAsia="Times New Roman" w:cs="Calibri" w:ascii="Calibri" w:hAnsi="Calibri"/>
          <w:color w:val="1F4E79"/>
          <w:kern w:val="0"/>
          <w:lang w:eastAsia="ar-SA"/>
          <w14:ligatures w14:val="none"/>
        </w:rPr>
        <w:t xml:space="preserve">Koszty uczestnictwa: opłata organizacyjna </w:t>
      </w:r>
      <w:r>
        <w:rPr>
          <w:rFonts w:eastAsia="Times New Roman" w:cs="Calibri" w:ascii="Calibri" w:hAnsi="Calibri"/>
          <w:b/>
          <w:color w:val="1F4E79"/>
          <w:kern w:val="0"/>
          <w:lang w:eastAsia="ar-SA"/>
          <w14:ligatures w14:val="none"/>
        </w:rPr>
        <w:t xml:space="preserve">w wysokości </w:t>
      </w:r>
      <w:r>
        <w:rPr>
          <w:rFonts w:eastAsia="Times New Roman" w:cs="Calibri" w:ascii="Calibri" w:hAnsi="Calibri"/>
          <w:b/>
          <w:color w:val="FF0000"/>
          <w:kern w:val="0"/>
          <w:lang w:eastAsia="ar-SA"/>
          <w14:ligatures w14:val="none"/>
        </w:rPr>
        <w:t xml:space="preserve">300,00 </w:t>
      </w:r>
      <w:r>
        <w:rPr>
          <w:rFonts w:eastAsia="Times New Roman" w:cs="Calibri" w:ascii="Calibri" w:hAnsi="Calibri"/>
          <w:b/>
          <w:color w:val="1F4E79"/>
          <w:kern w:val="0"/>
          <w:lang w:eastAsia="ar-SA"/>
          <w14:ligatures w14:val="none"/>
        </w:rPr>
        <w:t xml:space="preserve">zł płatna w terminie od </w:t>
      </w:r>
      <w:r>
        <w:rPr>
          <w:rFonts w:eastAsia="Times New Roman" w:cs="Calibri" w:ascii="Calibri" w:hAnsi="Calibri"/>
          <w:b/>
          <w:color w:themeColor="accent6" w:themeShade="bf" w:val="538135"/>
          <w:kern w:val="0"/>
          <w:lang w:eastAsia="ar-SA"/>
          <w14:ligatures w14:val="none"/>
        </w:rPr>
        <w:t>11 do 15 maja 202</w:t>
      </w:r>
      <w:r>
        <w:rPr>
          <w:rFonts w:eastAsia="Times New Roman" w:cs="Calibri" w:ascii="Calibri" w:hAnsi="Calibri"/>
          <w:b/>
          <w:color w:themeColor="accent6" w:themeShade="bf" w:val="538135"/>
          <w:kern w:val="0"/>
          <w:lang w:eastAsia="ar-SA"/>
          <w14:ligatures w14:val="none"/>
        </w:rPr>
        <w:t>6</w:t>
      </w:r>
      <w:r>
        <w:rPr>
          <w:rFonts w:eastAsia="Times New Roman" w:cs="Calibri" w:ascii="Calibri" w:hAnsi="Calibri"/>
          <w:b/>
          <w:color w:val="1F4E79"/>
          <w:kern w:val="0"/>
          <w:lang w:eastAsia="ar-SA"/>
          <w14:ligatures w14:val="none"/>
        </w:rPr>
        <w:t xml:space="preserve">r.  na konto Oddziału podane poniżej . </w:t>
      </w:r>
    </w:p>
    <w:p>
      <w:pPr>
        <w:pStyle w:val="Normal"/>
        <w:numPr>
          <w:ilvl w:val="0"/>
          <w:numId w:val="4"/>
        </w:numPr>
        <w:suppressAutoHyphens w:val="true"/>
        <w:spacing w:lineRule="atLeast" w:line="100" w:before="0" w:after="0"/>
        <w:ind w:hanging="284" w:start="709"/>
        <w:jc w:val="both"/>
        <w:rPr>
          <w:rFonts w:ascii="Calibri" w:hAnsi="Calibri" w:eastAsia="Times New Roman" w:cs="Calibri"/>
          <w:b/>
          <w:bCs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lang w:eastAsia="ar-SA"/>
          <w14:ligatures w14:val="none"/>
        </w:rPr>
        <w:t xml:space="preserve">Płatność za zakwaterowanie wg. wybranego wariantu należy uiścić w całości w nieprzekraczalnym terminie od </w:t>
      </w:r>
      <w:r>
        <w:rPr>
          <w:rFonts w:eastAsia="Times New Roman" w:cs="Calibri" w:ascii="Calibri" w:hAnsi="Calibri"/>
          <w:b/>
          <w:bCs/>
          <w:kern w:val="0"/>
          <w:lang w:eastAsia="ar-SA"/>
          <w14:ligatures w14:val="none"/>
        </w:rPr>
        <w:t>8  d</w:t>
      </w:r>
      <w:r>
        <w:rPr>
          <w:rFonts w:eastAsia="Times New Roman" w:cs="Calibri" w:ascii="Calibri" w:hAnsi="Calibri"/>
          <w:b/>
          <w:kern w:val="0"/>
          <w:lang w:eastAsia="ar-SA"/>
          <w14:ligatures w14:val="none"/>
        </w:rPr>
        <w:t xml:space="preserve">o 15 czerwca 2026 r. na konto Hotelu Górskiego podane poniżej </w:t>
      </w:r>
    </w:p>
    <w:p>
      <w:pPr>
        <w:pStyle w:val="Normal"/>
        <w:numPr>
          <w:ilvl w:val="0"/>
          <w:numId w:val="4"/>
        </w:numPr>
        <w:suppressAutoHyphens w:val="true"/>
        <w:spacing w:lineRule="atLeast" w:line="100" w:before="0" w:after="0"/>
        <w:ind w:hanging="284" w:start="709"/>
        <w:jc w:val="both"/>
        <w:rPr>
          <w:rFonts w:ascii="Calibri" w:hAnsi="Calibri" w:eastAsia="Times New Roman" w:cs="Calibri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kern w:val="0"/>
          <w:lang w:eastAsia="ar-SA"/>
          <w14:ligatures w14:val="none"/>
        </w:rPr>
        <w:t>Warianty zakwaterowania i wyżywienia:</w:t>
      </w:r>
    </w:p>
    <w:p>
      <w:pPr>
        <w:pStyle w:val="Normal"/>
        <w:suppressAutoHyphens w:val="true"/>
        <w:spacing w:lineRule="atLeast" w:line="100" w:before="0" w:after="0"/>
        <w:ind w:start="425"/>
        <w:jc w:val="both"/>
        <w:rPr>
          <w:rFonts w:ascii="Calibri" w:hAnsi="Calibri" w:eastAsia="Times New Roman" w:cs="Calibri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u w:val="single"/>
          <w:lang w:eastAsia="ar-SA"/>
          <w14:ligatures w14:val="none"/>
        </w:rPr>
        <w:t>Wariant I:</w:t>
      </w:r>
    </w:p>
    <w:p>
      <w:pPr>
        <w:pStyle w:val="Normal"/>
        <w:suppressAutoHyphens w:val="true"/>
        <w:spacing w:lineRule="atLeast" w:line="100" w:before="0" w:after="0"/>
        <w:ind w:firstLine="708" w:start="426"/>
        <w:jc w:val="both"/>
        <w:rPr>
          <w:rFonts w:ascii="Calibri" w:hAnsi="Calibri" w:eastAsia="Times New Roman" w:cs="Calibri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lang w:eastAsia="ar-SA"/>
          <w14:ligatures w14:val="none"/>
        </w:rPr>
        <w:t>Hotel Górski PTTK Ustrzyki Górne, pokoje 1, 2, 3-osobowe, z pełnym węzłem sanitarnym i wyżywieniem - cena 1355 zł. od osoby</w:t>
      </w:r>
    </w:p>
    <w:p>
      <w:pPr>
        <w:pStyle w:val="Normal"/>
        <w:suppressAutoHyphens w:val="true"/>
        <w:spacing w:lineRule="atLeast" w:line="100" w:before="0" w:after="0"/>
        <w:ind w:start="426"/>
        <w:jc w:val="both"/>
        <w:rPr>
          <w:rFonts w:ascii="Calibri" w:hAnsi="Calibri" w:eastAsia="Times New Roman" w:cs="Calibri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u w:val="single"/>
          <w:lang w:eastAsia="ar-SA"/>
          <w14:ligatures w14:val="none"/>
        </w:rPr>
        <w:t>Wariant II:</w:t>
      </w:r>
    </w:p>
    <w:p>
      <w:pPr>
        <w:pStyle w:val="Normal"/>
        <w:suppressAutoHyphens w:val="true"/>
        <w:spacing w:lineRule="atLeast" w:line="100" w:before="0" w:after="0"/>
        <w:ind w:firstLine="708" w:start="426"/>
        <w:jc w:val="both"/>
        <w:rPr>
          <w:rFonts w:ascii="Calibri" w:hAnsi="Calibri" w:eastAsia="Times New Roman" w:cs="Calibri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lang w:eastAsia="ar-SA"/>
          <w14:ligatures w14:val="none"/>
        </w:rPr>
        <w:t>Camping nr 150 PTTK Ustrzyki Górne, domki campingowe po remoncie, pokoje dwuosobowe w pawilonach bez wyżywienia - 630 zł od osoby</w:t>
      </w:r>
    </w:p>
    <w:p>
      <w:pPr>
        <w:pStyle w:val="Normal"/>
        <w:suppressAutoHyphens w:val="true"/>
        <w:spacing w:lineRule="atLeast" w:line="100" w:before="0" w:after="0"/>
        <w:ind w:start="426"/>
        <w:jc w:val="both"/>
        <w:rPr>
          <w:rFonts w:ascii="Calibri" w:hAnsi="Calibri" w:eastAsia="Times New Roman" w:cs="Calibri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u w:val="single"/>
          <w:lang w:eastAsia="ar-SA"/>
          <w14:ligatures w14:val="none"/>
        </w:rPr>
        <w:t>Wariant III:</w:t>
      </w:r>
    </w:p>
    <w:p>
      <w:pPr>
        <w:pStyle w:val="Normal"/>
        <w:spacing w:lineRule="auto" w:line="240" w:before="0" w:after="0"/>
        <w:ind w:start="1105"/>
        <w:rPr>
          <w:rFonts w:ascii="Calibri" w:hAnsi="Calibri" w:eastAsia="Times New Roman" w:cs="Calibri"/>
          <w:kern w:val="0"/>
          <w:lang w:eastAsia="ar-SA"/>
          <w14:ligatures w14:val="none"/>
        </w:rPr>
      </w:pPr>
      <w:bookmarkStart w:id="0" w:name="_Hlk192514180"/>
      <w:r>
        <w:rPr>
          <w:rFonts w:eastAsia="Times New Roman" w:cs="Calibri" w:ascii="Calibri" w:hAnsi="Calibri"/>
          <w:kern w:val="0"/>
          <w:lang w:eastAsia="ar-SA"/>
          <w14:ligatures w14:val="none"/>
        </w:rPr>
        <w:t xml:space="preserve">Domki trójkąciki z łazienkami </w:t>
      </w:r>
      <w:bookmarkEnd w:id="0"/>
      <w:r>
        <w:rPr>
          <w:rFonts w:eastAsia="Times New Roman" w:cs="Calibri" w:ascii="Calibri" w:hAnsi="Calibri"/>
          <w:kern w:val="0"/>
          <w:lang w:eastAsia="ar-SA"/>
          <w14:ligatures w14:val="none"/>
        </w:rPr>
        <w:t>– 540 zł od osoby</w:t>
      </w:r>
    </w:p>
    <w:p>
      <w:pPr>
        <w:pStyle w:val="Normal"/>
        <w:suppressAutoHyphens w:val="true"/>
        <w:spacing w:lineRule="atLeast" w:line="100" w:before="0" w:after="0"/>
        <w:ind w:start="426"/>
        <w:jc w:val="both"/>
        <w:rPr>
          <w:rFonts w:ascii="Calibri" w:hAnsi="Calibri" w:eastAsia="Times New Roman" w:cs="Calibri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u w:val="single"/>
          <w:lang w:eastAsia="ar-SA"/>
          <w14:ligatures w14:val="none"/>
        </w:rPr>
        <w:t>Wariant IV:</w:t>
      </w:r>
    </w:p>
    <w:p>
      <w:pPr>
        <w:pStyle w:val="Normal"/>
        <w:suppressAutoHyphens w:val="true"/>
        <w:spacing w:lineRule="atLeast" w:line="100" w:before="0" w:after="0"/>
        <w:ind w:firstLine="708" w:start="426"/>
        <w:jc w:val="both"/>
        <w:rPr>
          <w:rFonts w:ascii="Calibri" w:hAnsi="Calibri" w:eastAsia="Times New Roman" w:cs="Calibri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lang w:eastAsia="ar-SA"/>
          <w14:ligatures w14:val="none"/>
        </w:rPr>
        <w:t>Camping nr 150 PTTK Ustrzyki Górne, domki trójkąciki bez łazienki, pole namiotowe bez wyżywienia z własnym sprzętem biwakowym  – 360 zł od osoby</w:t>
      </w:r>
    </w:p>
    <w:p>
      <w:pPr>
        <w:pStyle w:val="Normal"/>
        <w:suppressAutoHyphens w:val="true"/>
        <w:spacing w:lineRule="atLeast" w:line="100" w:before="0" w:after="0"/>
        <w:ind w:firstLine="708" w:start="426"/>
        <w:jc w:val="both"/>
        <w:rPr>
          <w:rFonts w:ascii="Calibri" w:hAnsi="Calibri" w:eastAsia="Times New Roman" w:cs="Calibri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lang w:eastAsia="ar-SA"/>
          <w14:ligatures w14:val="none"/>
        </w:rPr>
      </w:r>
    </w:p>
    <w:p>
      <w:pPr>
        <w:pStyle w:val="Normal"/>
        <w:suppressAutoHyphens w:val="true"/>
        <w:spacing w:lineRule="atLeast" w:line="100" w:before="0" w:after="0"/>
        <w:ind w:firstLine="708" w:start="426"/>
        <w:jc w:val="both"/>
        <w:rPr>
          <w:rFonts w:ascii="Calibri" w:hAnsi="Calibri" w:eastAsia="Times New Roman" w:cs="Calibri"/>
          <w:b/>
          <w:bCs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kern w:val="0"/>
          <w:lang w:eastAsia="ar-SA"/>
          <w14:ligatures w14:val="none"/>
        </w:rPr>
        <w:t>Istnieje możliwość zakupu wyżywienia w Hotelu Górskim: śniadanie 35 zł, obiadokolacja 45 zł, suchy prowiant na trasy 15 zł</w:t>
      </w:r>
      <w:bookmarkStart w:id="1" w:name="Bookmark"/>
      <w:bookmarkEnd w:id="1"/>
      <w:r>
        <w:rPr>
          <w:rFonts w:eastAsia="Times New Roman" w:cs="Calibri" w:ascii="Calibri" w:hAnsi="Calibri"/>
          <w:b/>
          <w:bCs/>
          <w:kern w:val="0"/>
          <w:lang w:eastAsia="ar-SA"/>
          <w14:ligatures w14:val="none"/>
        </w:rPr>
        <w:t>.</w:t>
      </w:r>
    </w:p>
    <w:p>
      <w:pPr>
        <w:pStyle w:val="Normal"/>
        <w:suppressAutoHyphens w:val="true"/>
        <w:spacing w:lineRule="atLeast" w:line="100" w:before="120" w:after="0"/>
        <w:ind w:start="142"/>
        <w:jc w:val="both"/>
        <w:rPr>
          <w:rFonts w:ascii="Calibri" w:hAnsi="Calibri" w:eastAsia="Times New Roman" w:cs="Calibri"/>
          <w:bCs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  <w:t>UWAGA !</w:t>
      </w:r>
    </w:p>
    <w:p>
      <w:pPr>
        <w:pStyle w:val="Normal"/>
        <w:numPr>
          <w:ilvl w:val="0"/>
          <w:numId w:val="23"/>
        </w:numPr>
        <w:suppressAutoHyphens w:val="true"/>
        <w:spacing w:lineRule="atLeast" w:line="100" w:before="0" w:after="0"/>
        <w:ind w:hanging="357" w:start="697"/>
        <w:jc w:val="both"/>
        <w:rPr>
          <w:rFonts w:ascii="Calibri" w:hAnsi="Calibri" w:eastAsia="Times New Roman" w:cs="Calibri"/>
          <w:bCs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Cs/>
          <w:color w:val="000000"/>
          <w:kern w:val="0"/>
          <w:lang w:eastAsia="ar-SA"/>
          <w14:ligatures w14:val="none"/>
        </w:rPr>
        <w:t xml:space="preserve">Ze względu na ograniczoną ilość miejsc noclegowych – wybrany wariant zakwaterowania trzeba wcześniej uzgodnić telefonicznie z </w:t>
      </w:r>
      <w:r>
        <w:rPr>
          <w:rFonts w:eastAsia="Times New Roman" w:cs="Calibri" w:ascii="Calibri" w:hAnsi="Calibri"/>
          <w:bCs/>
          <w:color w:val="000000"/>
          <w:kern w:val="0"/>
          <w:lang w:eastAsia="ar-SA"/>
          <w14:ligatures w14:val="none"/>
        </w:rPr>
        <w:t xml:space="preserve">reprezentantem </w:t>
      </w:r>
      <w:r>
        <w:rPr>
          <w:rFonts w:eastAsia="Times New Roman" w:cs="Calibri" w:ascii="Calibri" w:hAnsi="Calibri"/>
          <w:bCs/>
          <w:color w:val="000000"/>
          <w:kern w:val="0"/>
          <w:lang w:eastAsia="ar-SA"/>
          <w14:ligatures w14:val="none"/>
        </w:rPr>
        <w:t>Oddziału Wojskowego PTTK im. „Twierdzy Przemyśl” przy Klubie 5. batalionu strzelców podhalańskich w Przemyślu. Tel</w:t>
      </w:r>
      <w:r>
        <w:rPr>
          <w:rFonts w:eastAsia="Times New Roman" w:cs="Calibri" w:ascii="Calibri" w:hAnsi="Calibri"/>
          <w:bCs/>
          <w:color w:val="000000"/>
          <w:kern w:val="0"/>
          <w:u w:val="single"/>
          <w:lang w:eastAsia="ar-SA"/>
          <w14:ligatures w14:val="none"/>
        </w:rPr>
        <w:t>. +48 696 882 273</w:t>
      </w:r>
      <w:r>
        <w:rPr>
          <w:rFonts w:eastAsia="Times New Roman" w:cs="Calibri" w:ascii="Calibri" w:hAnsi="Calibri"/>
          <w:bCs/>
          <w:color w:val="000000"/>
          <w:kern w:val="0"/>
          <w:lang w:eastAsia="ar-SA"/>
          <w14:ligatures w14:val="none"/>
        </w:rPr>
        <w:t>. Osoby korzystające z zakwaterowania otrzymają kod, który należy wpisać w tytule przelewu.</w:t>
      </w:r>
    </w:p>
    <w:p>
      <w:pPr>
        <w:pStyle w:val="Normal"/>
        <w:suppressAutoHyphens w:val="true"/>
        <w:spacing w:lineRule="atLeast" w:line="100" w:before="0" w:after="0"/>
        <w:ind w:firstLine="11" w:start="697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Cs/>
          <w:color w:val="000000"/>
          <w:kern w:val="0"/>
          <w:lang w:eastAsia="ar-SA"/>
          <w14:ligatures w14:val="none"/>
        </w:rPr>
        <w:t>O warunkach zakwaterowania decyduje kolejność zgłoszenia. Organizatorzy nie ponoszą odpowiedzialności za stan wynajmowanych pomieszczeń.</w:t>
      </w:r>
    </w:p>
    <w:p>
      <w:pPr>
        <w:pStyle w:val="Normal"/>
        <w:numPr>
          <w:ilvl w:val="0"/>
          <w:numId w:val="5"/>
        </w:numPr>
        <w:suppressAutoHyphens w:val="true"/>
        <w:spacing w:lineRule="atLeast" w:line="100" w:before="0" w:after="0"/>
        <w:ind w:hanging="357" w:start="697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Zgłoszenie należy sporządzić pismem drukowanym lub na komputerze podając następujące dane uczestnika:</w:t>
      </w:r>
    </w:p>
    <w:p>
      <w:pPr>
        <w:pStyle w:val="Normal"/>
        <w:numPr>
          <w:ilvl w:val="1"/>
          <w:numId w:val="6"/>
        </w:numPr>
        <w:suppressAutoHyphens w:val="true"/>
        <w:spacing w:lineRule="atLeast" w:line="100" w:before="0" w:after="0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imię i nazwisko,</w:t>
      </w:r>
    </w:p>
    <w:p>
      <w:pPr>
        <w:pStyle w:val="Normal"/>
        <w:numPr>
          <w:ilvl w:val="1"/>
          <w:numId w:val="6"/>
        </w:numPr>
        <w:suppressAutoHyphens w:val="true"/>
        <w:spacing w:lineRule="atLeast" w:line="100" w:before="0" w:after="0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 xml:space="preserve">PESEL, </w:t>
      </w:r>
    </w:p>
    <w:p>
      <w:pPr>
        <w:pStyle w:val="Normal"/>
        <w:numPr>
          <w:ilvl w:val="1"/>
          <w:numId w:val="6"/>
        </w:numPr>
        <w:suppressAutoHyphens w:val="true"/>
        <w:spacing w:lineRule="atLeast" w:line="100" w:before="0" w:after="0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kopię dowodu wpłaty wymaganych opłat (po dokonaniu wpłaty),</w:t>
      </w:r>
    </w:p>
    <w:p>
      <w:pPr>
        <w:pStyle w:val="Normal"/>
        <w:numPr>
          <w:ilvl w:val="1"/>
          <w:numId w:val="6"/>
        </w:numPr>
        <w:suppressAutoHyphens w:val="true"/>
        <w:spacing w:lineRule="atLeast" w:line="100" w:before="0" w:after="0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oddział PTTK i numer legitymacji PTTK,</w:t>
      </w:r>
    </w:p>
    <w:p>
      <w:pPr>
        <w:pStyle w:val="Normal"/>
        <w:numPr>
          <w:ilvl w:val="1"/>
          <w:numId w:val="6"/>
        </w:numPr>
        <w:suppressAutoHyphens w:val="true"/>
        <w:spacing w:lineRule="atLeast" w:line="100" w:before="0" w:after="0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nr telefonu kontaktowego, adres mailowy,</w:t>
      </w:r>
    </w:p>
    <w:p>
      <w:pPr>
        <w:pStyle w:val="Normal"/>
        <w:numPr>
          <w:ilvl w:val="1"/>
          <w:numId w:val="6"/>
        </w:numPr>
        <w:suppressAutoHyphens w:val="true"/>
        <w:spacing w:lineRule="atLeast" w:line="100" w:before="0" w:after="0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wykaz wybranych tras.</w:t>
      </w:r>
    </w:p>
    <w:p>
      <w:pPr>
        <w:pStyle w:val="Normal"/>
        <w:numPr>
          <w:ilvl w:val="0"/>
          <w:numId w:val="5"/>
        </w:numPr>
        <w:suppressAutoHyphens w:val="true"/>
        <w:spacing w:lineRule="atLeast" w:line="100" w:before="0" w:after="0"/>
        <w:ind w:hanging="357" w:start="697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 xml:space="preserve">Osoby kierowane służbowo przez jednostki wojskowe, kluby lub instytucje wojskowe są obligatoryjnie zobowiązane do udziału we współzawodnictwie rajdowym i w zawodach. </w:t>
      </w:r>
    </w:p>
    <w:p>
      <w:pPr>
        <w:pStyle w:val="Normal"/>
        <w:numPr>
          <w:ilvl w:val="0"/>
          <w:numId w:val="5"/>
        </w:numPr>
        <w:suppressAutoHyphens w:val="true"/>
        <w:spacing w:lineRule="atLeast" w:line="100" w:before="0" w:after="0"/>
        <w:ind w:hanging="357" w:start="697"/>
        <w:jc w:val="both"/>
        <w:rPr>
          <w:rFonts w:ascii="Calibri" w:hAnsi="Calibri" w:eastAsia="Times New Roman" w:cs="Calibri"/>
          <w:b/>
          <w:bCs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Żołnierze delegowani do uczestnictwa w rajdzie są zobowiązani do wystąpienia w mundurze podczas  uroczystości rozpoczęcia i zakończenia Rajdu.</w:t>
      </w:r>
    </w:p>
    <w:p>
      <w:pPr>
        <w:pStyle w:val="Normal"/>
        <w:suppressAutoHyphens w:val="true"/>
        <w:spacing w:lineRule="atLeast" w:line="100" w:before="120" w:after="0"/>
        <w:ind w:start="284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  <w:t>Konto na które należy dokonać opłatę organizacyjną:</w:t>
      </w:r>
    </w:p>
    <w:p>
      <w:pPr>
        <w:pStyle w:val="Normal"/>
        <w:suppressAutoHyphens w:val="true"/>
        <w:spacing w:lineRule="atLeast" w:line="100" w:before="0" w:after="0"/>
        <w:jc w:val="center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Oddział Wojskowy PTTK im. „Twierdzy Przemyśl”</w:t>
      </w:r>
    </w:p>
    <w:p>
      <w:pPr>
        <w:pStyle w:val="Normal"/>
        <w:suppressAutoHyphens w:val="true"/>
        <w:spacing w:lineRule="atLeast" w:line="100" w:before="0" w:after="0"/>
        <w:jc w:val="center"/>
        <w:rPr>
          <w:rFonts w:ascii="Calibri" w:hAnsi="Calibri" w:eastAsia="Times New Roman" w:cs="Calibri"/>
          <w:b/>
          <w:bCs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 xml:space="preserve">NBP Paribas, Nr rachunku: 81 2030 0045 1110 0000 0090 6470, w tytule przelewu „Bieszczady </w:t>
      </w:r>
      <w:r>
        <w:rPr>
          <w:rFonts w:eastAsia="Times New Roman" w:cs="Calibri" w:ascii="Calibri" w:hAnsi="Calibri"/>
          <w:kern w:val="0"/>
          <w:lang w:eastAsia="ar-SA"/>
          <w14:ligatures w14:val="none"/>
        </w:rPr>
        <w:t xml:space="preserve">2026 </w:t>
      </w:r>
      <w:r>
        <w:rPr>
          <w:rFonts w:eastAsia="Times New Roman" w:cs="Calibri" w:ascii="Calibri" w:hAnsi="Calibri"/>
          <w:color w:val="00B050"/>
          <w:kern w:val="0"/>
          <w:lang w:eastAsia="ar-SA"/>
          <w14:ligatures w14:val="none"/>
        </w:rPr>
        <w:t>–</w:t>
      </w: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 xml:space="preserve"> </w:t>
      </w:r>
      <w:r>
        <w:rPr>
          <w:rFonts w:eastAsia="Times New Roman" w:cs="Calibri" w:ascii="Calibri" w:hAnsi="Calibri"/>
          <w:i/>
          <w:kern w:val="0"/>
          <w:lang w:eastAsia="ar-SA"/>
          <w14:ligatures w14:val="none"/>
        </w:rPr>
        <w:t>nazwisko uczestnika</w:t>
      </w: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”</w:t>
      </w:r>
    </w:p>
    <w:p>
      <w:pPr>
        <w:pStyle w:val="Normal"/>
        <w:suppressAutoHyphens w:val="true"/>
        <w:spacing w:lineRule="atLeast" w:line="100" w:before="120" w:after="0"/>
        <w:ind w:start="284"/>
        <w:rPr>
          <w:rFonts w:ascii="Calibri" w:hAnsi="Calibri" w:eastAsia="Times New Roman" w:cs="Calibri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  <w:t>Konto dla opłat za zakwaterowanie:</w:t>
      </w:r>
    </w:p>
    <w:p>
      <w:pPr>
        <w:pStyle w:val="Normal"/>
        <w:suppressAutoHyphens w:val="true"/>
        <w:spacing w:lineRule="atLeast" w:line="100" w:before="0" w:after="0"/>
        <w:jc w:val="center"/>
        <w:rPr>
          <w:rFonts w:ascii="Calibri" w:hAnsi="Calibri" w:eastAsia="Times New Roman" w:cs="Calibri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lang w:eastAsia="ar-SA"/>
          <w14:ligatures w14:val="none"/>
        </w:rPr>
        <w:t>Hotel Górski Różycka Paulina</w:t>
      </w:r>
    </w:p>
    <w:p>
      <w:pPr>
        <w:pStyle w:val="Normal"/>
        <w:suppressAutoHyphens w:val="true"/>
        <w:spacing w:lineRule="atLeast" w:line="100" w:before="0" w:after="0"/>
        <w:jc w:val="center"/>
        <w:rPr>
          <w:rFonts w:ascii="Calibri" w:hAnsi="Calibri" w:eastAsia="Times New Roman" w:cs="Calibri"/>
          <w:kern w:val="0"/>
          <w:sz w:val="24"/>
          <w:szCs w:val="20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sz w:val="24"/>
          <w:szCs w:val="20"/>
          <w:lang w:eastAsia="ar-SA"/>
          <w14:ligatures w14:val="none"/>
        </w:rPr>
        <w:t>Santander 25 1090 2750 0000 0001 5360 2319</w:t>
      </w:r>
    </w:p>
    <w:p>
      <w:pPr>
        <w:pStyle w:val="Normal"/>
        <w:suppressAutoHyphens w:val="true"/>
        <w:spacing w:lineRule="atLeast" w:line="100" w:before="0" w:after="0"/>
        <w:jc w:val="center"/>
        <w:rPr>
          <w:rFonts w:ascii="Calibri" w:hAnsi="Calibri" w:eastAsia="Times New Roman" w:cs="Calibri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lang w:eastAsia="ar-SA"/>
          <w14:ligatures w14:val="none"/>
        </w:rPr>
      </w:r>
    </w:p>
    <w:p>
      <w:pPr>
        <w:pStyle w:val="Normal"/>
        <w:suppressAutoHyphens w:val="true"/>
        <w:spacing w:lineRule="atLeast" w:line="100" w:before="0" w:after="0"/>
        <w:jc w:val="center"/>
        <w:rPr>
          <w:rFonts w:ascii="Calibri" w:hAnsi="Calibri" w:eastAsia="Times New Roman" w:cs="Calibri"/>
          <w:i/>
          <w:kern w:val="0"/>
          <w:u w:val="single"/>
          <w:shd w:fill="FFFF00" w:val="clear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lang w:eastAsia="ar-SA"/>
          <w14:ligatures w14:val="none"/>
        </w:rPr>
        <w:t xml:space="preserve">w tytule przelewu: „kod otrzymany od organizatora  oraz  </w:t>
      </w:r>
      <w:r>
        <w:rPr>
          <w:rFonts w:eastAsia="Times New Roman" w:cs="Calibri" w:ascii="Calibri" w:hAnsi="Calibri"/>
          <w:i/>
          <w:kern w:val="0"/>
          <w:lang w:eastAsia="ar-SA"/>
          <w14:ligatures w14:val="none"/>
        </w:rPr>
        <w:t>nazwisko uczestnika</w:t>
      </w:r>
      <w:r>
        <w:rPr>
          <w:rFonts w:eastAsia="Times New Roman" w:cs="Calibri" w:ascii="Calibri" w:hAnsi="Calibri"/>
          <w:kern w:val="0"/>
          <w:lang w:eastAsia="ar-SA"/>
          <w14:ligatures w14:val="none"/>
        </w:rPr>
        <w:t>”</w:t>
      </w:r>
    </w:p>
    <w:p>
      <w:pPr>
        <w:pStyle w:val="Normal"/>
        <w:suppressAutoHyphens w:val="true"/>
        <w:spacing w:lineRule="atLeast" w:line="100" w:before="0" w:after="0"/>
        <w:jc w:val="center"/>
        <w:rPr>
          <w:rFonts w:ascii="Calibri" w:hAnsi="Calibri" w:eastAsia="Times New Roman" w:cs="Calibri"/>
          <w:b/>
          <w:bCs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i/>
          <w:kern w:val="0"/>
          <w:u w:val="single"/>
          <w:shd w:fill="FFFF00" w:val="clear"/>
          <w:lang w:eastAsia="ar-SA"/>
          <w14:ligatures w14:val="none"/>
        </w:rPr>
        <w:t>Osoby pobierające fakturę hotel prosi o kontakt w dniu wpłaty</w:t>
      </w:r>
    </w:p>
    <w:p>
      <w:pPr>
        <w:pStyle w:val="Normal"/>
        <w:suppressAutoHyphens w:val="true"/>
        <w:spacing w:lineRule="atLeast" w:line="100" w:before="120" w:after="0"/>
        <w:ind w:start="284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  <w:t>Adres korespondencyjny organizatora:</w:t>
      </w:r>
    </w:p>
    <w:p>
      <w:pPr>
        <w:pStyle w:val="Normal"/>
        <w:suppressAutoHyphens w:val="true"/>
        <w:spacing w:lineRule="atLeast" w:line="100" w:before="0" w:after="0"/>
        <w:ind w:firstLine="708"/>
        <w:jc w:val="center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Oddział Wojskowy PTTK im „Twierdzy Przemyśl”</w:t>
      </w:r>
    </w:p>
    <w:p>
      <w:pPr>
        <w:pStyle w:val="Normal"/>
        <w:suppressAutoHyphens w:val="true"/>
        <w:spacing w:lineRule="atLeast" w:line="100" w:before="0" w:after="0"/>
        <w:ind w:firstLine="708"/>
        <w:jc w:val="center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ul. 29 Listopada 1a</w:t>
      </w:r>
    </w:p>
    <w:p>
      <w:pPr>
        <w:pStyle w:val="Normal"/>
        <w:suppressAutoHyphens w:val="true"/>
        <w:spacing w:lineRule="atLeast" w:line="100" w:before="0" w:after="0"/>
        <w:ind w:firstLine="708"/>
        <w:jc w:val="center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37-700 Przemyśl</w:t>
      </w:r>
    </w:p>
    <w:p>
      <w:pPr>
        <w:pStyle w:val="Normal"/>
        <w:suppressAutoHyphens w:val="true"/>
        <w:spacing w:lineRule="atLeast" w:line="100" w:before="0" w:after="0"/>
        <w:ind w:firstLine="708"/>
        <w:jc w:val="center"/>
        <w:rPr>
          <w:rFonts w:ascii="Calibri" w:hAnsi="Calibri" w:eastAsia="Times New Roman" w:cs="Calibri"/>
          <w:b/>
          <w:bCs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e-mail: biuro@owpttk.przemyskie.info</w:t>
      </w:r>
    </w:p>
    <w:p>
      <w:pPr>
        <w:pStyle w:val="Normal"/>
        <w:suppressAutoHyphens w:val="true"/>
        <w:spacing w:lineRule="atLeast" w:line="100" w:before="120" w:after="0"/>
        <w:ind w:start="284"/>
        <w:rPr>
          <w:rFonts w:ascii="Calibri" w:hAnsi="Calibri" w:eastAsia="Times New Roman" w:cs="Calibri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  <w:t>Telefon organizatora:</w:t>
      </w:r>
      <w:r>
        <w:rPr>
          <w:rFonts w:eastAsia="Times New Roman" w:cs="Calibri" w:ascii="Calibri" w:hAnsi="Calibri"/>
          <w:b/>
          <w:bCs/>
          <w:color w:val="000000"/>
          <w:kern w:val="0"/>
          <w:lang w:eastAsia="ar-SA"/>
          <w14:ligatures w14:val="none"/>
        </w:rPr>
        <w:t xml:space="preserve"> </w:t>
      </w:r>
    </w:p>
    <w:p>
      <w:pPr>
        <w:pStyle w:val="Normal"/>
        <w:suppressAutoHyphens w:val="true"/>
        <w:spacing w:lineRule="atLeast" w:line="100" w:before="120" w:after="0"/>
        <w:ind w:start="284"/>
        <w:rPr>
          <w:rFonts w:ascii="Calibri" w:hAnsi="Calibri" w:eastAsia="Times New Roman" w:cs="Calibri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lang w:eastAsia="ar-SA"/>
          <w14:ligatures w14:val="none"/>
        </w:rPr>
        <w:t xml:space="preserve">+48 696 882 273 </w:t>
      </w:r>
      <w:bookmarkStart w:id="2" w:name="_Hlk34600048"/>
      <w:r>
        <w:rPr>
          <w:rFonts w:eastAsia="Times New Roman" w:cs="Calibri" w:ascii="Calibri" w:hAnsi="Calibri"/>
          <w:kern w:val="0"/>
          <w:lang w:eastAsia="ar-SA"/>
          <w14:ligatures w14:val="none"/>
        </w:rPr>
        <w:t>–</w:t>
      </w:r>
      <w:bookmarkEnd w:id="2"/>
      <w:r>
        <w:rPr>
          <w:rFonts w:eastAsia="Times New Roman" w:cs="Calibri" w:ascii="Calibri" w:hAnsi="Calibri"/>
          <w:kern w:val="0"/>
          <w:lang w:eastAsia="ar-SA"/>
          <w14:ligatures w14:val="none"/>
        </w:rPr>
        <w:t xml:space="preserve"> kol. Barbara Wróbel</w:t>
      </w:r>
    </w:p>
    <w:p>
      <w:pPr>
        <w:pStyle w:val="Normal"/>
        <w:suppressAutoHyphens w:val="true"/>
        <w:spacing w:lineRule="atLeast" w:line="100" w:before="120" w:after="0"/>
        <w:ind w:start="284"/>
        <w:rPr>
          <w:rFonts w:ascii="Calibri" w:hAnsi="Calibri" w:eastAsia="Times New Roman" w:cs="Calibri"/>
          <w:b/>
          <w:bCs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lang w:eastAsia="ar-SA"/>
          <w14:ligatures w14:val="none"/>
        </w:rPr>
        <w:t>+48 664 373 148 – kol. Marek Osetek</w:t>
      </w:r>
    </w:p>
    <w:p>
      <w:pPr>
        <w:pStyle w:val="Normal"/>
        <w:suppressAutoHyphens w:val="true"/>
        <w:spacing w:lineRule="atLeast" w:line="100" w:before="120" w:after="0"/>
        <w:ind w:start="284"/>
        <w:rPr>
          <w:rFonts w:ascii="Calibri" w:hAnsi="Calibri" w:eastAsia="Times New Roman" w:cs="Calibri"/>
          <w:bCs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  <w:t>Koordynator Rajdu:</w:t>
      </w:r>
    </w:p>
    <w:p>
      <w:pPr>
        <w:pStyle w:val="Normal"/>
        <w:suppressAutoHyphens w:val="true"/>
        <w:spacing w:lineRule="atLeast" w:line="100" w:before="0" w:after="0"/>
        <w:ind w:start="284"/>
        <w:rPr>
          <w:rFonts w:ascii="Calibri" w:hAnsi="Calibri" w:eastAsia="Times New Roman" w:cs="Calibri"/>
          <w:b/>
          <w:bCs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bCs/>
          <w:color w:val="000000"/>
          <w:kern w:val="0"/>
          <w:lang w:eastAsia="ar-SA"/>
          <w14:ligatures w14:val="none"/>
        </w:rPr>
        <w:t xml:space="preserve">płk rez. Waldemar Osypiuk </w:t>
      </w:r>
      <w:r>
        <w:rPr>
          <w:rFonts w:eastAsia="Times New Roman" w:cs="Calibri" w:ascii="Calibri" w:hAnsi="Calibri"/>
          <w:kern w:val="0"/>
          <w:lang w:eastAsia="ar-SA"/>
          <w14:ligatures w14:val="none"/>
        </w:rPr>
        <w:t>–</w:t>
      </w:r>
      <w:r>
        <w:rPr>
          <w:rFonts w:eastAsia="Times New Roman" w:cs="Calibri" w:ascii="Calibri" w:hAnsi="Calibri"/>
          <w:bCs/>
          <w:color w:val="000000"/>
          <w:kern w:val="0"/>
          <w:lang w:eastAsia="ar-SA"/>
          <w14:ligatures w14:val="none"/>
        </w:rPr>
        <w:t xml:space="preserve"> Komisja Zarządu Głównego PTTK do Współpracy z WP</w:t>
      </w:r>
    </w:p>
    <w:p>
      <w:pPr>
        <w:pStyle w:val="Normal"/>
        <w:suppressAutoHyphens w:val="true"/>
        <w:spacing w:lineRule="atLeast" w:line="100" w:before="120" w:after="0"/>
        <w:ind w:start="284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  <w:t>Kierownictwo Rajdu:</w:t>
      </w:r>
    </w:p>
    <w:tbl>
      <w:tblPr>
        <w:tblW w:w="9005" w:type="dxa"/>
        <w:jc w:val="start"/>
        <w:tblInd w:w="284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3085"/>
        <w:gridCol w:w="5920"/>
      </w:tblGrid>
      <w:tr>
        <w:trPr/>
        <w:tc>
          <w:tcPr>
            <w:tcW w:w="3085" w:type="dxa"/>
            <w:tcBorders/>
          </w:tcPr>
          <w:p>
            <w:pPr>
              <w:pStyle w:val="Normal"/>
              <w:numPr>
                <w:ilvl w:val="0"/>
                <w:numId w:val="7"/>
              </w:numPr>
              <w:suppressAutoHyphens w:val="true"/>
              <w:spacing w:lineRule="auto" w:line="240" w:before="0" w:after="0"/>
              <w:ind w:hanging="357" w:start="584"/>
              <w:rPr>
                <w:rFonts w:ascii="Calibri" w:hAnsi="Calibri" w:eastAsia="Times New Roman" w:cs="Calibri"/>
                <w:color w:val="000000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lang w:eastAsia="ar-SA"/>
                <w14:ligatures w14:val="none"/>
              </w:rPr>
              <w:t>Marek Osetek</w:t>
            </w:r>
          </w:p>
        </w:tc>
        <w:tc>
          <w:tcPr>
            <w:tcW w:w="5920" w:type="dxa"/>
            <w:tcBorders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pacing w:lineRule="auto" w:line="240" w:before="0" w:after="0"/>
              <w:ind w:hanging="357" w:start="527"/>
              <w:rPr>
                <w:rFonts w:ascii="Times New Roman" w:hAnsi="Times New Roman" w:eastAsia="Times New Roman" w:cs="Times New Roman"/>
                <w:kern w:val="0"/>
                <w:sz w:val="24"/>
                <w:szCs w:val="2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lang w:eastAsia="ar-SA"/>
                <w14:ligatures w14:val="none"/>
              </w:rPr>
              <w:t>komandor rajdu;</w:t>
            </w:r>
          </w:p>
        </w:tc>
      </w:tr>
      <w:tr>
        <w:trPr/>
        <w:tc>
          <w:tcPr>
            <w:tcW w:w="3085" w:type="dxa"/>
            <w:tcBorders/>
          </w:tcPr>
          <w:p>
            <w:pPr>
              <w:pStyle w:val="Normal"/>
              <w:numPr>
                <w:ilvl w:val="0"/>
                <w:numId w:val="7"/>
              </w:numPr>
              <w:suppressAutoHyphens w:val="true"/>
              <w:spacing w:lineRule="auto" w:line="240" w:before="0" w:after="0"/>
              <w:ind w:hanging="357" w:start="584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Jerzy Kufel</w:t>
            </w:r>
          </w:p>
        </w:tc>
        <w:tc>
          <w:tcPr>
            <w:tcW w:w="5920" w:type="dxa"/>
            <w:tcBorders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pacing w:lineRule="auto" w:line="240" w:before="0" w:after="0"/>
              <w:ind w:hanging="357" w:start="527"/>
              <w:rPr>
                <w:rFonts w:ascii="Times New Roman" w:hAnsi="Times New Roman" w:eastAsia="Times New Roman" w:cs="Times New Roman"/>
                <w:kern w:val="0"/>
                <w:sz w:val="24"/>
                <w:szCs w:val="2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komandor honorowy</w:t>
            </w:r>
          </w:p>
        </w:tc>
      </w:tr>
      <w:tr>
        <w:trPr/>
        <w:tc>
          <w:tcPr>
            <w:tcW w:w="3085" w:type="dxa"/>
            <w:tcBorders/>
          </w:tcPr>
          <w:p>
            <w:pPr>
              <w:pStyle w:val="Normal"/>
              <w:numPr>
                <w:ilvl w:val="0"/>
                <w:numId w:val="7"/>
              </w:numPr>
              <w:suppressAutoHyphens w:val="true"/>
              <w:spacing w:lineRule="auto" w:line="240" w:before="0" w:after="0"/>
              <w:ind w:hanging="357" w:start="584"/>
              <w:rPr>
                <w:rFonts w:ascii="Calibri" w:hAnsi="Calibri" w:eastAsia="Times New Roman" w:cs="Calibri"/>
                <w:color w:val="000000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lang w:eastAsia="ar-SA"/>
                <w14:ligatures w14:val="none"/>
              </w:rPr>
              <w:t>Barbara Wróbel</w:t>
            </w:r>
          </w:p>
        </w:tc>
        <w:tc>
          <w:tcPr>
            <w:tcW w:w="5920" w:type="dxa"/>
            <w:tcBorders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pacing w:lineRule="auto" w:line="240" w:before="0" w:after="0"/>
              <w:ind w:hanging="357" w:start="527"/>
              <w:rPr>
                <w:rFonts w:ascii="Times New Roman" w:hAnsi="Times New Roman" w:eastAsia="Times New Roman" w:cs="Times New Roman"/>
                <w:kern w:val="0"/>
                <w:sz w:val="24"/>
                <w:szCs w:val="2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lang w:eastAsia="ar-SA"/>
                <w14:ligatures w14:val="none"/>
              </w:rPr>
              <w:t>vice komandor;</w:t>
            </w:r>
          </w:p>
        </w:tc>
      </w:tr>
      <w:tr>
        <w:trPr/>
        <w:tc>
          <w:tcPr>
            <w:tcW w:w="3085" w:type="dxa"/>
            <w:tcBorders/>
          </w:tcPr>
          <w:p>
            <w:pPr>
              <w:pStyle w:val="Normal"/>
              <w:numPr>
                <w:ilvl w:val="0"/>
                <w:numId w:val="7"/>
              </w:numPr>
              <w:suppressAutoHyphens w:val="true"/>
              <w:spacing w:lineRule="auto" w:line="240" w:before="0" w:after="0"/>
              <w:ind w:hanging="357" w:start="584"/>
              <w:rPr>
                <w:rFonts w:ascii="Calibri" w:hAnsi="Calibri" w:eastAsia="Times New Roman" w:cs="Calibri"/>
                <w:color w:val="000000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lang w:eastAsia="ar-SA"/>
                <w14:ligatures w14:val="none"/>
              </w:rPr>
              <w:t>Zbigniew Łamasz</w:t>
            </w:r>
          </w:p>
        </w:tc>
        <w:tc>
          <w:tcPr>
            <w:tcW w:w="5920" w:type="dxa"/>
            <w:tcBorders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pacing w:lineRule="auto" w:line="240" w:before="0" w:after="0"/>
              <w:ind w:hanging="357" w:start="527"/>
              <w:rPr>
                <w:rFonts w:ascii="Times New Roman" w:hAnsi="Times New Roman" w:eastAsia="Times New Roman" w:cs="Times New Roman"/>
                <w:kern w:val="0"/>
                <w:sz w:val="24"/>
                <w:szCs w:val="2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lang w:eastAsia="ar-SA"/>
                <w14:ligatures w14:val="none"/>
              </w:rPr>
              <w:t>vice komandor, sędzia główny;</w:t>
            </w:r>
          </w:p>
        </w:tc>
      </w:tr>
      <w:tr>
        <w:trPr/>
        <w:tc>
          <w:tcPr>
            <w:tcW w:w="3085" w:type="dxa"/>
            <w:tcBorders/>
          </w:tcPr>
          <w:p>
            <w:pPr>
              <w:pStyle w:val="Normal"/>
              <w:numPr>
                <w:ilvl w:val="0"/>
                <w:numId w:val="7"/>
              </w:numPr>
              <w:suppressAutoHyphens w:val="true"/>
              <w:spacing w:lineRule="auto" w:line="240" w:before="0" w:after="0"/>
              <w:ind w:hanging="357" w:start="584"/>
              <w:rPr>
                <w:rFonts w:ascii="Calibri" w:hAnsi="Calibri" w:eastAsia="Times New Roman" w:cs="Calibri"/>
                <w:color w:val="000000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lang w:eastAsia="ar-SA"/>
                <w14:ligatures w14:val="none"/>
              </w:rPr>
              <w:t>Bogusław Gnojek</w:t>
            </w:r>
          </w:p>
        </w:tc>
        <w:tc>
          <w:tcPr>
            <w:tcW w:w="5920" w:type="dxa"/>
            <w:tcBorders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pacing w:lineRule="auto" w:line="240" w:before="0" w:after="0"/>
              <w:ind w:hanging="357" w:start="527"/>
              <w:rPr>
                <w:rFonts w:ascii="Times New Roman" w:hAnsi="Times New Roman" w:eastAsia="Times New Roman" w:cs="Times New Roman"/>
                <w:kern w:val="0"/>
                <w:sz w:val="24"/>
                <w:szCs w:val="2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lang w:eastAsia="ar-SA"/>
                <w14:ligatures w14:val="none"/>
              </w:rPr>
              <w:t>sędzia;</w:t>
            </w:r>
          </w:p>
        </w:tc>
      </w:tr>
      <w:tr>
        <w:trPr/>
        <w:tc>
          <w:tcPr>
            <w:tcW w:w="3085" w:type="dxa"/>
            <w:tcBorders/>
          </w:tcPr>
          <w:p>
            <w:pPr>
              <w:pStyle w:val="Normal"/>
              <w:numPr>
                <w:ilvl w:val="0"/>
                <w:numId w:val="7"/>
              </w:numPr>
              <w:suppressAutoHyphens w:val="true"/>
              <w:spacing w:lineRule="auto" w:line="240" w:before="0" w:after="0"/>
              <w:ind w:hanging="357" w:start="584"/>
              <w:rPr>
                <w:rFonts w:ascii="Calibri" w:hAnsi="Calibri" w:eastAsia="Times New Roman" w:cs="Calibri"/>
                <w:color w:val="000000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lang w:eastAsia="ar-SA"/>
                <w14:ligatures w14:val="none"/>
              </w:rPr>
              <w:t>Zbigniew Podolak</w:t>
            </w:r>
          </w:p>
        </w:tc>
        <w:tc>
          <w:tcPr>
            <w:tcW w:w="5920" w:type="dxa"/>
            <w:tcBorders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pacing w:lineRule="auto" w:line="240" w:before="0" w:after="0"/>
              <w:ind w:hanging="357" w:start="527"/>
              <w:rPr>
                <w:rFonts w:ascii="Times New Roman" w:hAnsi="Times New Roman" w:eastAsia="Times New Roman" w:cs="Times New Roman"/>
                <w:kern w:val="0"/>
                <w:sz w:val="24"/>
                <w:szCs w:val="2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lang w:eastAsia="ar-SA"/>
                <w14:ligatures w14:val="none"/>
              </w:rPr>
              <w:t>sędzia InO;</w:t>
            </w:r>
          </w:p>
        </w:tc>
      </w:tr>
      <w:tr>
        <w:trPr/>
        <w:tc>
          <w:tcPr>
            <w:tcW w:w="3085" w:type="dxa"/>
            <w:tcBorders/>
          </w:tcPr>
          <w:p>
            <w:pPr>
              <w:pStyle w:val="Normal"/>
              <w:numPr>
                <w:ilvl w:val="0"/>
                <w:numId w:val="7"/>
              </w:numPr>
              <w:suppressAutoHyphens w:val="true"/>
              <w:spacing w:lineRule="auto" w:line="240" w:before="0" w:after="0"/>
              <w:ind w:hanging="357" w:start="584"/>
              <w:rPr>
                <w:rFonts w:ascii="Calibri" w:hAnsi="Calibri" w:eastAsia="Times New Roman" w:cs="Calibri"/>
                <w:color w:val="000000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lang w:eastAsia="ar-SA"/>
                <w14:ligatures w14:val="none"/>
              </w:rPr>
              <w:t>Andrzej Lenart</w:t>
            </w:r>
          </w:p>
        </w:tc>
        <w:tc>
          <w:tcPr>
            <w:tcW w:w="5920" w:type="dxa"/>
            <w:tcBorders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pacing w:lineRule="auto" w:line="240" w:before="0" w:after="0"/>
              <w:ind w:hanging="357" w:start="527"/>
              <w:rPr>
                <w:rFonts w:ascii="Times New Roman" w:hAnsi="Times New Roman" w:eastAsia="Times New Roman" w:cs="Times New Roman"/>
                <w:kern w:val="0"/>
                <w:sz w:val="24"/>
                <w:szCs w:val="2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lang w:eastAsia="ar-SA"/>
                <w14:ligatures w14:val="none"/>
              </w:rPr>
              <w:t>kierownik tras i przewodników;</w:t>
            </w:r>
          </w:p>
        </w:tc>
      </w:tr>
      <w:tr>
        <w:trPr/>
        <w:tc>
          <w:tcPr>
            <w:tcW w:w="3085" w:type="dxa"/>
            <w:tcBorders/>
          </w:tcPr>
          <w:p>
            <w:pPr>
              <w:pStyle w:val="Normal"/>
              <w:numPr>
                <w:ilvl w:val="0"/>
                <w:numId w:val="7"/>
              </w:numPr>
              <w:suppressAutoHyphens w:val="true"/>
              <w:spacing w:lineRule="auto" w:line="240" w:before="0" w:after="0"/>
              <w:ind w:hanging="357" w:start="584"/>
              <w:rPr>
                <w:rFonts w:ascii="Calibri" w:hAnsi="Calibri" w:eastAsia="Times New Roman" w:cs="Calibri"/>
                <w:color w:val="000000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lang w:eastAsia="ar-SA"/>
                <w14:ligatures w14:val="none"/>
              </w:rPr>
              <w:t>Waldemar Badecki</w:t>
            </w:r>
          </w:p>
        </w:tc>
        <w:tc>
          <w:tcPr>
            <w:tcW w:w="5920" w:type="dxa"/>
            <w:tcBorders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pacing w:lineRule="auto" w:line="240" w:before="0" w:after="0"/>
              <w:ind w:hanging="357" w:start="527"/>
              <w:rPr>
                <w:rFonts w:ascii="Times New Roman" w:hAnsi="Times New Roman" w:eastAsia="Times New Roman" w:cs="Times New Roman"/>
                <w:kern w:val="0"/>
                <w:sz w:val="24"/>
                <w:szCs w:val="2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lang w:eastAsia="ar-SA"/>
                <w14:ligatures w14:val="none"/>
              </w:rPr>
              <w:t>logistyk rajdu;</w:t>
            </w:r>
          </w:p>
        </w:tc>
      </w:tr>
      <w:tr>
        <w:trPr/>
        <w:tc>
          <w:tcPr>
            <w:tcW w:w="3085" w:type="dxa"/>
            <w:tcBorders/>
          </w:tcPr>
          <w:p>
            <w:pPr>
              <w:pStyle w:val="Normal"/>
              <w:numPr>
                <w:ilvl w:val="0"/>
                <w:numId w:val="7"/>
              </w:numPr>
              <w:suppressAutoHyphens w:val="true"/>
              <w:spacing w:lineRule="auto" w:line="240" w:before="0" w:after="0"/>
              <w:ind w:hanging="357" w:start="584"/>
              <w:rPr>
                <w:rFonts w:ascii="Calibri" w:hAnsi="Calibri" w:eastAsia="Times New Roman" w:cs="Calibri"/>
                <w:color w:val="000000"/>
                <w:kern w:val="0"/>
                <w:szCs w:val="2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0"/>
                <w:lang w:eastAsia="ar-SA"/>
                <w14:ligatures w14:val="none"/>
              </w:rPr>
              <w:t>Dorota Chudyk</w:t>
            </w:r>
          </w:p>
        </w:tc>
        <w:tc>
          <w:tcPr>
            <w:tcW w:w="5920" w:type="dxa"/>
            <w:tcBorders/>
          </w:tcPr>
          <w:p>
            <w:pPr>
              <w:pStyle w:val="Normal"/>
              <w:numPr>
                <w:ilvl w:val="0"/>
                <w:numId w:val="8"/>
              </w:numPr>
              <w:suppressAutoHyphens w:val="true"/>
              <w:spacing w:lineRule="auto" w:line="240" w:before="0" w:after="0"/>
              <w:ind w:hanging="357" w:start="527"/>
              <w:rPr>
                <w:rFonts w:ascii="Times New Roman" w:hAnsi="Times New Roman" w:eastAsia="Times New Roman" w:cs="Times New Roman"/>
                <w:kern w:val="0"/>
                <w:sz w:val="24"/>
                <w:szCs w:val="2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0"/>
                <w:lang w:eastAsia="ar-SA"/>
                <w14:ligatures w14:val="none"/>
              </w:rPr>
              <w:t>sekretariat rajdu i zawodów</w:t>
            </w:r>
          </w:p>
        </w:tc>
      </w:tr>
    </w:tbl>
    <w:p>
      <w:pPr>
        <w:pStyle w:val="Normal"/>
        <w:suppressAutoHyphens w:val="true"/>
        <w:spacing w:lineRule="atLeast" w:line="100" w:before="120" w:after="0"/>
        <w:ind w:start="284"/>
        <w:rPr>
          <w:rFonts w:ascii="Calibri" w:hAnsi="Calibri" w:eastAsia="Times New Roman" w:cs="Calibri"/>
          <w:b/>
          <w:bCs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</w:r>
    </w:p>
    <w:p>
      <w:pPr>
        <w:pStyle w:val="Normal"/>
        <w:suppressAutoHyphens w:val="true"/>
        <w:spacing w:lineRule="atLeast" w:line="100" w:before="120" w:after="0"/>
        <w:ind w:start="284"/>
        <w:jc w:val="both"/>
        <w:rPr>
          <w:rFonts w:ascii="Calibri" w:hAnsi="Calibri" w:eastAsia="Times New Roman" w:cs="Calibri"/>
          <w:b/>
          <w:bCs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  <w:t xml:space="preserve">Warunki uczestnictwa: </w:t>
      </w:r>
    </w:p>
    <w:p>
      <w:pPr>
        <w:pStyle w:val="Normal"/>
        <w:suppressAutoHyphens w:val="true"/>
        <w:spacing w:lineRule="atLeast" w:line="100" w:before="120" w:after="0"/>
        <w:ind w:start="284"/>
        <w:jc w:val="both"/>
        <w:rPr>
          <w:rFonts w:ascii="Segoe UI Emoji" w:hAnsi="Segoe UI Emoji" w:eastAsia="Segoe UI Emoji" w:cs="Segoe UI Emoji"/>
          <w:b/>
          <w:bCs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  <w:t xml:space="preserve">Uwaga – Rajd nie jest z gumy , wszystkich nie pomieści </w:t>
      </w:r>
    </w:p>
    <w:p>
      <w:pPr>
        <w:pStyle w:val="Normal"/>
        <w:suppressAutoHyphens w:val="true"/>
        <w:spacing w:lineRule="atLeast" w:line="100" w:before="120" w:after="0"/>
        <w:ind w:start="284"/>
        <w:jc w:val="both"/>
        <w:rPr>
          <w:rFonts w:ascii="Calibri" w:hAnsi="Calibri" w:eastAsia="Times New Roman" w:cs="Calibri"/>
          <w:b/>
          <w:bCs/>
          <w:color w:val="FF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FF0000"/>
          <w:kern w:val="0"/>
          <w:u w:val="single"/>
          <w:lang w:eastAsia="ar-SA"/>
          <w14:ligatures w14:val="none"/>
        </w:rPr>
      </w:r>
    </w:p>
    <w:p>
      <w:pPr>
        <w:pStyle w:val="Normal"/>
        <w:numPr>
          <w:ilvl w:val="0"/>
          <w:numId w:val="9"/>
        </w:numPr>
        <w:suppressAutoHyphens w:val="true"/>
        <w:spacing w:lineRule="atLeast" w:line="100" w:before="0" w:after="0"/>
        <w:ind w:hanging="0" w:start="340"/>
        <w:jc w:val="both"/>
        <w:rPr>
          <w:rFonts w:ascii="Times New Roman" w:hAnsi="Times New Roman" w:eastAsia="Times New Roman" w:cs="Times New Roman"/>
          <w:kern w:val="0"/>
          <w:sz w:val="24"/>
          <w:szCs w:val="2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Warunkiem przyjęcia zgłoszenia jest przesłanie w wyznaczonym terminie pod adres organizatora czytelnie wypełnionej karty zgłoszenia oraz kopii dowodu wpłaty;</w:t>
      </w:r>
    </w:p>
    <w:p>
      <w:pPr>
        <w:pStyle w:val="Normal"/>
        <w:suppressAutoHyphens w:val="true"/>
        <w:spacing w:lineRule="atLeast" w:line="100" w:before="0" w:after="0"/>
        <w:jc w:val="both"/>
        <w:rPr>
          <w:rFonts w:ascii="Times New Roman" w:hAnsi="Times New Roman" w:eastAsia="Times New Roman" w:cs="Times New Roman"/>
          <w:kern w:val="0"/>
          <w:sz w:val="24"/>
          <w:szCs w:val="20"/>
          <w:lang w:eastAsia="ar-S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0"/>
          <w:lang w:eastAsia="ar-SA"/>
          <w14:ligatures w14:val="none"/>
        </w:rPr>
      </w:r>
    </w:p>
    <w:p>
      <w:pPr>
        <w:pStyle w:val="Normal"/>
        <w:numPr>
          <w:ilvl w:val="0"/>
          <w:numId w:val="9"/>
        </w:numPr>
        <w:suppressAutoHyphens w:val="true"/>
        <w:spacing w:lineRule="atLeast" w:line="100" w:before="0" w:after="0"/>
        <w:ind w:hanging="0" w:start="340"/>
        <w:jc w:val="both"/>
        <w:rPr>
          <w:rFonts w:ascii="Times New Roman" w:hAnsi="Times New Roman" w:eastAsia="Times New Roman" w:cs="Times New Roman"/>
          <w:kern w:val="0"/>
          <w:sz w:val="24"/>
          <w:szCs w:val="2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u w:val="single"/>
          <w:lang w:eastAsia="ar-SA"/>
          <w14:ligatures w14:val="none"/>
        </w:rPr>
        <w:t xml:space="preserve">W razie rezygnacji z uczestnictwa w rajdzie, należy o tym poinformować pisemnie Organizatora, który zobowiązuje się przesłać pakiet powitalny na wskazany adres. Nie ma możliwości zwrotu opłaty organizacyjnej z uwagi na jej wcześniejsze wydatkowanie. Osoba rezygnująca może przekazać swoje miejsce uczestnictwa innej osobie pod warunkiem </w:t>
      </w:r>
      <w:r>
        <w:rPr>
          <w:rFonts w:eastAsia="Times New Roman" w:cs="Calibri" w:ascii="Calibri" w:hAnsi="Calibri"/>
          <w:color w:val="00B050"/>
          <w:kern w:val="0"/>
          <w:u w:val="single"/>
          <w:lang w:eastAsia="ar-SA"/>
          <w14:ligatures w14:val="none"/>
        </w:rPr>
        <w:t xml:space="preserve">poinformowania </w:t>
      </w:r>
      <w:r>
        <w:rPr>
          <w:rFonts w:eastAsia="Times New Roman" w:cs="Calibri" w:ascii="Calibri" w:hAnsi="Calibri"/>
          <w:color w:val="000000"/>
          <w:kern w:val="0"/>
          <w:u w:val="single"/>
          <w:lang w:eastAsia="ar-SA"/>
          <w14:ligatures w14:val="none"/>
        </w:rPr>
        <w:t xml:space="preserve">pisemnie Organizatora z jednoczesnym uzgodnieniem z osobami współrezerwującymi lokal zakwaterowania . </w:t>
      </w:r>
    </w:p>
    <w:p>
      <w:pPr>
        <w:pStyle w:val="Normal"/>
        <w:suppressAutoHyphens w:val="true"/>
        <w:spacing w:lineRule="atLeast" w:line="100" w:before="0" w:after="0"/>
        <w:jc w:val="both"/>
        <w:rPr>
          <w:rFonts w:ascii="Times New Roman" w:hAnsi="Times New Roman" w:eastAsia="Times New Roman" w:cs="Times New Roman"/>
          <w:kern w:val="0"/>
          <w:sz w:val="24"/>
          <w:szCs w:val="20"/>
          <w:lang w:eastAsia="ar-S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0"/>
          <w:lang w:eastAsia="ar-SA"/>
          <w14:ligatures w14:val="none"/>
        </w:rPr>
      </w:r>
    </w:p>
    <w:p>
      <w:pPr>
        <w:pStyle w:val="Normal"/>
        <w:numPr>
          <w:ilvl w:val="0"/>
          <w:numId w:val="9"/>
        </w:numPr>
        <w:suppressAutoHyphens w:val="true"/>
        <w:spacing w:lineRule="atLeast" w:line="100" w:before="0" w:after="0"/>
        <w:ind w:hanging="0" w:start="340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Od uczestników wymagany jest stan zdrowia umożliwiający uprawianie turystyki górskiej;</w:t>
      </w:r>
    </w:p>
    <w:p>
      <w:pPr>
        <w:pStyle w:val="Normal"/>
        <w:numPr>
          <w:ilvl w:val="0"/>
          <w:numId w:val="9"/>
        </w:numPr>
        <w:suppressAutoHyphens w:val="true"/>
        <w:spacing w:lineRule="atLeast" w:line="100" w:before="0" w:after="0"/>
        <w:ind w:hanging="0" w:start="340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Uczestnicy biorą udział w imprezie na własną odpowiedzialność oraz odpowiadają za wypożyczony sprzęt i wyrządzone przez siebie szkody;</w:t>
      </w:r>
    </w:p>
    <w:p>
      <w:pPr>
        <w:pStyle w:val="Normal"/>
        <w:numPr>
          <w:ilvl w:val="0"/>
          <w:numId w:val="9"/>
        </w:numPr>
        <w:suppressAutoHyphens w:val="true"/>
        <w:spacing w:lineRule="atLeast" w:line="100" w:before="0" w:after="0"/>
        <w:ind w:hanging="0" w:start="340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Osoby niepełnoletnie mogą wziąć udział w rajdzie jedynie pod opieką dorosłych opiekunów biorących na siebie całkowitą odpowiedzialność za ich zdrowie i życie;</w:t>
      </w:r>
    </w:p>
    <w:p>
      <w:pPr>
        <w:pStyle w:val="Normal"/>
        <w:numPr>
          <w:ilvl w:val="0"/>
          <w:numId w:val="9"/>
        </w:numPr>
        <w:suppressAutoHyphens w:val="true"/>
        <w:spacing w:lineRule="atLeast" w:line="100" w:before="0" w:after="0"/>
        <w:ind w:hanging="0" w:start="340"/>
        <w:jc w:val="both"/>
        <w:rPr>
          <w:rFonts w:ascii="Calibri" w:hAnsi="Calibri" w:eastAsia="Times New Roman" w:cs="Calibri"/>
          <w:b/>
          <w:bCs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Uczestnicy rajdu ubezpieczają się od nieszczęśliwych wypadków we własnym zakresie i na własny koszt (członkowie PTTK z opłaconą składką są ubezpieczeni).</w:t>
      </w:r>
    </w:p>
    <w:p>
      <w:pPr>
        <w:pStyle w:val="Normal"/>
        <w:suppressAutoHyphens w:val="true"/>
        <w:spacing w:lineRule="atLeast" w:line="100" w:before="0" w:after="0"/>
        <w:ind w:start="340"/>
        <w:jc w:val="both"/>
        <w:rPr>
          <w:rFonts w:ascii="Calibri" w:hAnsi="Calibri" w:eastAsia="Times New Roman" w:cs="Calibri"/>
          <w:b/>
          <w:bCs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</w:r>
    </w:p>
    <w:p>
      <w:pPr>
        <w:pStyle w:val="Normal"/>
        <w:suppressAutoHyphens w:val="true"/>
        <w:spacing w:lineRule="atLeast" w:line="100" w:before="120" w:after="60"/>
        <w:ind w:start="284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  <w:t>Od uczestników rajdu wymaga się posiadania:</w:t>
      </w:r>
    </w:p>
    <w:p>
      <w:pPr>
        <w:pStyle w:val="Normal"/>
        <w:numPr>
          <w:ilvl w:val="0"/>
          <w:numId w:val="24"/>
        </w:numPr>
        <w:tabs>
          <w:tab w:val="clear" w:pos="708"/>
          <w:tab w:val="left" w:pos="709" w:leader="none"/>
        </w:tabs>
        <w:suppressAutoHyphens w:val="true"/>
        <w:spacing w:lineRule="atLeast" w:line="100" w:before="0" w:after="0"/>
        <w:ind w:hanging="360" w:start="700" w:end="-2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Dokumentów osobistych (w tym paszportów niezbędnych w trakcie ewentualnych wycieczek fakultatywnych);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709" w:leader="none"/>
        </w:tabs>
        <w:suppressAutoHyphens w:val="true"/>
        <w:spacing w:lineRule="atLeast" w:line="100" w:before="0" w:after="0"/>
        <w:ind w:hanging="360" w:start="700" w:end="-2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Ubioru i wyposażenia dostosowanego do uprawiania turystyki górskiej;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709" w:leader="none"/>
        </w:tabs>
        <w:suppressAutoHyphens w:val="true"/>
        <w:spacing w:lineRule="atLeast" w:line="100" w:before="0" w:after="0"/>
        <w:ind w:hanging="360" w:start="700" w:end="-2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Dodatkowego wyposażenia wynikającego z programu imprezy, np. busoli, przyrządów kreślarskich, instrumentów muzycznych.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709" w:leader="none"/>
        </w:tabs>
        <w:suppressAutoHyphens w:val="true"/>
        <w:spacing w:lineRule="atLeast" w:line="100" w:before="0" w:after="0"/>
        <w:ind w:hanging="360" w:start="700" w:end="-2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Przestrzegania Regulaminu Rajdu, Regulaminu BdPN i Karty Turysty oraz poleceń i decyzji organizatorów.</w:t>
      </w:r>
    </w:p>
    <w:p>
      <w:pPr>
        <w:pStyle w:val="Normal"/>
        <w:suppressAutoHyphens w:val="true"/>
        <w:spacing w:lineRule="atLeast" w:line="100" w:before="0" w:after="0"/>
        <w:ind w:start="705" w:end="-2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</w:r>
    </w:p>
    <w:p>
      <w:pPr>
        <w:pStyle w:val="Normal"/>
        <w:suppressAutoHyphens w:val="true"/>
        <w:spacing w:lineRule="atLeast" w:line="100" w:before="0" w:after="0"/>
        <w:ind w:firstLine="703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lang w:eastAsia="ar-SA"/>
          <w14:ligatures w14:val="none"/>
        </w:rPr>
        <w:t>Każda drużyna</w:t>
      </w: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 xml:space="preserve"> zgłaszająca się do uczestnictwa w konkurencjach rajdowych powinna posiadać podręczną apteczkę pierwszej pomocy </w:t>
      </w:r>
    </w:p>
    <w:p>
      <w:pPr>
        <w:pStyle w:val="Normal"/>
        <w:suppressAutoHyphens w:val="true"/>
        <w:spacing w:lineRule="atLeast" w:line="100" w:before="0" w:after="0"/>
        <w:ind w:firstLine="703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</w:r>
    </w:p>
    <w:p>
      <w:pPr>
        <w:pStyle w:val="Normal"/>
        <w:suppressAutoHyphens w:val="true"/>
        <w:spacing w:lineRule="atLeast" w:line="100" w:before="120" w:after="0"/>
        <w:ind w:start="284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  <w:t>Klasyfikacja:</w:t>
      </w:r>
    </w:p>
    <w:p>
      <w:pPr>
        <w:pStyle w:val="Normal"/>
        <w:numPr>
          <w:ilvl w:val="0"/>
          <w:numId w:val="25"/>
        </w:numPr>
        <w:suppressAutoHyphens w:val="true"/>
        <w:spacing w:lineRule="atLeast" w:line="100" w:before="0" w:after="0"/>
        <w:ind w:hanging="360" w:start="720" w:end="-2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 xml:space="preserve">Podczas rajdu będzie prowadzona klasyfikacja drużynowa o główne puchary i nagrody </w:t>
      </w:r>
      <w:r>
        <w:rPr>
          <w:rFonts w:eastAsia="Times New Roman" w:cs="Calibri" w:ascii="Calibri" w:hAnsi="Calibri"/>
          <w:b/>
          <w:color w:val="000000"/>
          <w:kern w:val="0"/>
          <w:lang w:eastAsia="ar-SA"/>
          <w14:ligatures w14:val="none"/>
        </w:rPr>
        <w:t>62. Centralnego Rajdu Wojska Polskiego na Orientację „Bieszczady 2026</w:t>
      </w: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”;</w:t>
      </w:r>
    </w:p>
    <w:p>
      <w:pPr>
        <w:pStyle w:val="Normal"/>
        <w:numPr>
          <w:ilvl w:val="0"/>
          <w:numId w:val="11"/>
        </w:numPr>
        <w:suppressAutoHyphens w:val="true"/>
        <w:spacing w:lineRule="atLeast" w:line="100" w:before="0" w:after="0"/>
        <w:ind w:hanging="360" w:start="720" w:end="-2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Ocenie będą podlegać trzyosobowe drużyny, które należy zgłaszać do udziału we współzawodnictwie na odrębnej Karcie zgłoszenia drużyny;</w:t>
      </w:r>
    </w:p>
    <w:p>
      <w:pPr>
        <w:pStyle w:val="Normal"/>
        <w:numPr>
          <w:ilvl w:val="0"/>
          <w:numId w:val="11"/>
        </w:numPr>
        <w:suppressAutoHyphens w:val="true"/>
        <w:spacing w:lineRule="atLeast" w:line="100" w:before="0" w:after="0"/>
        <w:ind w:hanging="360" w:start="720" w:end="-2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Pierwsze miejsce w klasyfikacji generalnej rajdu zajmie ta drużyna, która przejdzie wybrane trasy rajdu zgodnie z opracowanym programem i uzyska największą liczbę punktów w następujących konkurencjach:</w:t>
      </w:r>
    </w:p>
    <w:p>
      <w:pPr>
        <w:pStyle w:val="Normal"/>
        <w:numPr>
          <w:ilvl w:val="0"/>
          <w:numId w:val="12"/>
        </w:numPr>
        <w:suppressAutoHyphens w:val="true"/>
        <w:spacing w:lineRule="atLeast" w:line="100" w:before="0" w:after="0"/>
        <w:ind w:hanging="357" w:start="1037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Turystyczny marsz na orientację im kmdr. ppor. Wacława Jakubowskiego,</w:t>
      </w:r>
    </w:p>
    <w:p>
      <w:pPr>
        <w:pStyle w:val="Normal"/>
        <w:numPr>
          <w:ilvl w:val="0"/>
          <w:numId w:val="12"/>
        </w:numPr>
        <w:suppressAutoHyphens w:val="true"/>
        <w:spacing w:lineRule="atLeast" w:line="100" w:before="0" w:after="0"/>
        <w:ind w:hanging="357" w:start="1037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Konkurs wiedzy o regionie,</w:t>
      </w:r>
    </w:p>
    <w:p>
      <w:pPr>
        <w:pStyle w:val="Normal"/>
        <w:numPr>
          <w:ilvl w:val="0"/>
          <w:numId w:val="12"/>
        </w:numPr>
        <w:suppressAutoHyphens w:val="true"/>
        <w:spacing w:lineRule="atLeast" w:line="100" w:before="0" w:after="0"/>
        <w:ind w:hanging="357" w:start="1037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Konkurs piosenki turystycznej,</w:t>
      </w:r>
    </w:p>
    <w:p>
      <w:pPr>
        <w:pStyle w:val="Normal"/>
        <w:numPr>
          <w:ilvl w:val="0"/>
          <w:numId w:val="12"/>
        </w:numPr>
        <w:suppressAutoHyphens w:val="true"/>
        <w:spacing w:lineRule="atLeast" w:line="100" w:before="0" w:after="0"/>
        <w:ind w:hanging="357" w:start="1037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Konkurs wiedzy o Bieszczadzkim Parku Narodowym.</w:t>
      </w:r>
    </w:p>
    <w:p>
      <w:pPr>
        <w:pStyle w:val="Normal"/>
        <w:suppressAutoHyphens w:val="true"/>
        <w:spacing w:lineRule="atLeast" w:line="100" w:before="0" w:after="0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</w:r>
    </w:p>
    <w:p>
      <w:pPr>
        <w:pStyle w:val="Normal"/>
        <w:suppressAutoHyphens w:val="true"/>
        <w:spacing w:lineRule="atLeast" w:line="100" w:before="0" w:after="0"/>
        <w:ind w:firstLine="709"/>
        <w:jc w:val="both"/>
        <w:rPr>
          <w:rFonts w:ascii="Calibri" w:hAnsi="Calibri" w:eastAsia="Times New Roman" w:cs="Calibri"/>
          <w:b/>
          <w:bCs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 xml:space="preserve">Podczas Rajdu zostaną przeprowadzone </w:t>
      </w:r>
      <w:r>
        <w:rPr>
          <w:rFonts w:eastAsia="Times New Roman" w:cs="Calibri" w:ascii="Calibri" w:hAnsi="Calibri"/>
          <w:b/>
          <w:color w:val="000000"/>
          <w:kern w:val="0"/>
          <w:lang w:eastAsia="ar-SA"/>
          <w14:ligatures w14:val="none"/>
        </w:rPr>
        <w:t>XXVII Ogólnopolskie Zawody Sprawnościowo-Obronne „Bieszczady 2026”.</w:t>
      </w:r>
    </w:p>
    <w:p>
      <w:pPr>
        <w:pStyle w:val="Normal"/>
        <w:suppressAutoHyphens w:val="true"/>
        <w:spacing w:lineRule="atLeast" w:line="100" w:before="0" w:after="120"/>
        <w:ind w:start="284"/>
        <w:rPr>
          <w:rFonts w:ascii="Calibri" w:hAnsi="Calibri" w:eastAsia="Times New Roman" w:cs="Calibri"/>
          <w:b/>
          <w:bCs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</w:r>
    </w:p>
    <w:p>
      <w:pPr>
        <w:pStyle w:val="Normal"/>
        <w:suppressAutoHyphens w:val="true"/>
        <w:spacing w:lineRule="atLeast" w:line="100" w:before="0" w:after="120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u w:val="single"/>
          <w:lang w:eastAsia="ar-SA"/>
          <w14:ligatures w14:val="none"/>
        </w:rPr>
        <w:t>Literatura do konkursów:</w:t>
      </w:r>
    </w:p>
    <w:p>
      <w:pPr>
        <w:pStyle w:val="Normal"/>
        <w:numPr>
          <w:ilvl w:val="0"/>
          <w:numId w:val="26"/>
        </w:numPr>
        <w:suppressAutoHyphens w:val="true"/>
        <w:spacing w:lineRule="atLeast" w:line="100" w:before="0" w:after="0"/>
        <w:ind w:hanging="360" w:start="720" w:end="-2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„</w:t>
      </w: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Bieszczady” Przewodnik dla prawdziwego turysty – Oficyna Wydawnicza „Rewasz”, Pruszków (wydania od 2008 roku);</w:t>
      </w:r>
    </w:p>
    <w:p>
      <w:pPr>
        <w:pStyle w:val="Normal"/>
        <w:numPr>
          <w:ilvl w:val="0"/>
          <w:numId w:val="13"/>
        </w:numPr>
        <w:suppressAutoHyphens w:val="true"/>
        <w:spacing w:lineRule="atLeast" w:line="100" w:before="0" w:after="0"/>
        <w:ind w:hanging="360" w:start="720" w:end="-2"/>
        <w:jc w:val="both"/>
        <w:rPr>
          <w:rFonts w:ascii="Calibri" w:hAnsi="Calibri" w:eastAsia="Times New Roman" w:cs="Calibri"/>
          <w:b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„</w:t>
      </w: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Województwo podkarpackie. Polska niezwykła” – Wyd. „Demart” – Warszawa 2008</w:t>
        <w:br/>
        <w:t>(i następne);</w:t>
      </w:r>
    </w:p>
    <w:p>
      <w:pPr>
        <w:pStyle w:val="Normal"/>
        <w:suppressAutoHyphens w:val="true"/>
        <w:spacing w:lineRule="atLeast" w:line="100" w:before="120" w:after="120"/>
        <w:jc w:val="both"/>
        <w:rPr>
          <w:rFonts w:ascii="Calibri" w:hAnsi="Calibri" w:eastAsia="Times New Roman" w:cs="Calibri"/>
          <w:b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color w:val="000000"/>
          <w:kern w:val="0"/>
          <w:u w:val="single"/>
          <w:lang w:eastAsia="ar-SA"/>
          <w14:ligatures w14:val="none"/>
        </w:rPr>
        <w:t>Ponadto dopuszcza się inne materiały krajoznawcze, dotyczące:</w:t>
      </w:r>
    </w:p>
    <w:p>
      <w:pPr>
        <w:pStyle w:val="Normal"/>
        <w:numPr>
          <w:ilvl w:val="0"/>
          <w:numId w:val="14"/>
        </w:numPr>
        <w:suppressAutoHyphens w:val="true"/>
        <w:spacing w:lineRule="atLeast" w:line="100" w:before="0" w:after="0"/>
        <w:jc w:val="both"/>
        <w:rPr>
          <w:rFonts w:ascii="Calibri" w:hAnsi="Calibri" w:eastAsia="Times New Roman" w:cs="Calibri"/>
          <w:b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color w:val="000000"/>
          <w:kern w:val="0"/>
          <w:lang w:eastAsia="ar-SA"/>
          <w14:ligatures w14:val="none"/>
        </w:rPr>
        <w:t xml:space="preserve">Bieszczadów i regionu (województwa podkarpackiego) </w:t>
      </w:r>
      <w:r>
        <w:rPr>
          <w:rFonts w:eastAsia="Times New Roman" w:cs="Calibri" w:ascii="Calibri" w:hAnsi="Calibri"/>
          <w:bCs/>
          <w:color w:val="000000"/>
          <w:kern w:val="0"/>
          <w:lang w:eastAsia="ar-SA"/>
          <w14:ligatures w14:val="none"/>
        </w:rPr>
        <w:t>–</w:t>
      </w: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 xml:space="preserve"> wydane nie wcześniej niż w 2008 roku;</w:t>
      </w:r>
    </w:p>
    <w:p>
      <w:pPr>
        <w:pStyle w:val="Normal"/>
        <w:numPr>
          <w:ilvl w:val="0"/>
          <w:numId w:val="14"/>
        </w:numPr>
        <w:suppressAutoHyphens w:val="true"/>
        <w:spacing w:lineRule="atLeast" w:line="100" w:before="0" w:after="0"/>
        <w:ind w:hanging="360" w:start="720" w:end="-2"/>
        <w:jc w:val="both"/>
        <w:rPr>
          <w:rFonts w:ascii="Calibri" w:hAnsi="Calibri" w:eastAsia="Times New Roman" w:cs="Calibri"/>
          <w:b/>
          <w:color w:val="000000"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b/>
          <w:color w:val="000000"/>
          <w:kern w:val="0"/>
          <w:lang w:eastAsia="ar-SA"/>
          <w14:ligatures w14:val="none"/>
        </w:rPr>
        <w:t xml:space="preserve">Bieszczadzkiego Parku Narodowego </w:t>
      </w:r>
      <w:r>
        <w:rPr>
          <w:rFonts w:eastAsia="Times New Roman" w:cs="Calibri" w:ascii="Calibri" w:hAnsi="Calibri"/>
          <w:bCs/>
          <w:color w:val="000000"/>
          <w:kern w:val="0"/>
          <w:lang w:eastAsia="ar-SA"/>
          <w14:ligatures w14:val="none"/>
        </w:rPr>
        <w:t>–</w:t>
      </w: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 xml:space="preserve"> wydane nie wcześniej niż w 2008 roku;</w:t>
      </w:r>
    </w:p>
    <w:p>
      <w:pPr>
        <w:pStyle w:val="Normal"/>
        <w:numPr>
          <w:ilvl w:val="0"/>
          <w:numId w:val="14"/>
        </w:numPr>
        <w:suppressAutoHyphens w:val="true"/>
        <w:spacing w:lineRule="atLeast" w:line="100" w:before="0" w:after="0"/>
        <w:ind w:hanging="360" w:start="720" w:end="-2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color w:val="000000"/>
          <w:kern w:val="0"/>
          <w:u w:val="single"/>
          <w:lang w:eastAsia="ar-SA"/>
          <w14:ligatures w14:val="none"/>
        </w:rPr>
        <w:t>zawarte na stronach internetowych</w:t>
      </w: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:</w:t>
      </w:r>
    </w:p>
    <w:p>
      <w:pPr>
        <w:pStyle w:val="Normal"/>
        <w:tabs>
          <w:tab w:val="clear" w:pos="708"/>
          <w:tab w:val="left" w:pos="1276" w:leader="none"/>
        </w:tabs>
        <w:suppressAutoHyphens w:val="true"/>
        <w:spacing w:lineRule="atLeast" w:line="100" w:before="0" w:after="0"/>
        <w:ind w:start="708" w:end="-2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www.bdpn.pl</w:t>
      </w:r>
      <w:r>
        <w:rPr>
          <w:rFonts w:eastAsia="Times New Roman" w:cs="Calibri" w:ascii="Times New Roman" w:hAnsi="Times New Roman"/>
          <w:color w:val="000000"/>
          <w:kern w:val="0"/>
          <w:lang w:eastAsia="ar-SA"/>
          <w14:ligatures w14:val="none"/>
        </w:rPr>
        <w:t xml:space="preserve">; </w:t>
      </w: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www.bieszczady.pl; www.e-bieszczady.pl</w:t>
      </w:r>
      <w:r>
        <w:rPr>
          <w:rFonts w:eastAsia="Times New Roman" w:cs="Calibri" w:ascii="Times New Roman" w:hAnsi="Times New Roman"/>
          <w:color w:val="000000"/>
          <w:kern w:val="0"/>
          <w:lang w:eastAsia="ar-SA"/>
          <w14:ligatures w14:val="none"/>
        </w:rPr>
        <w:t xml:space="preserve">; </w:t>
      </w: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www.epodkarpacie.com</w:t>
      </w:r>
    </w:p>
    <w:p>
      <w:pPr>
        <w:pStyle w:val="Normal"/>
        <w:tabs>
          <w:tab w:val="clear" w:pos="708"/>
          <w:tab w:val="left" w:pos="1276" w:leader="none"/>
        </w:tabs>
        <w:suppressAutoHyphens w:val="true"/>
        <w:spacing w:lineRule="atLeast" w:line="100" w:before="0" w:after="0"/>
        <w:ind w:start="708" w:end="-2"/>
        <w:rPr>
          <w:rFonts w:ascii="Calibri" w:hAnsi="Calibri" w:eastAsia="Times New Roman" w:cs="Calibri"/>
          <w:b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www.foto.bieszczady.pl</w:t>
      </w:r>
      <w:r>
        <w:rPr>
          <w:rFonts w:eastAsia="Times New Roman" w:cs="Calibri" w:ascii="Times New Roman" w:hAnsi="Times New Roman"/>
          <w:color w:val="000000"/>
          <w:kern w:val="0"/>
          <w:lang w:eastAsia="ar-SA"/>
          <w14:ligatures w14:val="none"/>
        </w:rPr>
        <w:t xml:space="preserve">; </w:t>
      </w: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www.krainawilka.pl</w:t>
      </w:r>
      <w:r>
        <w:rPr>
          <w:rFonts w:eastAsia="Times New Roman" w:cs="Calibri" w:ascii="Times New Roman" w:hAnsi="Times New Roman"/>
          <w:color w:val="000000"/>
          <w:kern w:val="0"/>
          <w:lang w:eastAsia="ar-SA"/>
          <w14:ligatures w14:val="none"/>
        </w:rPr>
        <w:t xml:space="preserve">; </w:t>
      </w:r>
      <w:hyperlink r:id="rId2">
        <w:r>
          <w:rPr>
            <w:rStyle w:val="Style"/>
            <w:rFonts w:eastAsia="Times New Roman" w:cs="Calibri" w:ascii="Calibri" w:hAnsi="Calibri"/>
            <w:color w:val="0000FF"/>
            <w:kern w:val="0"/>
            <w:u w:val="single"/>
            <w:lang w:eastAsia="ar-SA"/>
            <w14:ligatures w14:val="none"/>
          </w:rPr>
          <w:t>www.podkarpacie24.com.pl</w:t>
        </w:r>
      </w:hyperlink>
    </w:p>
    <w:p>
      <w:pPr>
        <w:pStyle w:val="Normal"/>
        <w:tabs>
          <w:tab w:val="clear" w:pos="708"/>
          <w:tab w:val="left" w:pos="1276" w:leader="none"/>
        </w:tabs>
        <w:suppressAutoHyphens w:val="true"/>
        <w:spacing w:lineRule="atLeast" w:line="100" w:before="0" w:after="0"/>
        <w:ind w:end="-2"/>
        <w:rPr>
          <w:rFonts w:ascii="Calibri" w:hAnsi="Calibri" w:eastAsia="Times New Roman" w:cs="Calibri"/>
          <w:b/>
          <w:kern w:val="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b/>
          <w:kern w:val="0"/>
          <w:u w:val="single"/>
          <w:lang w:eastAsia="ar-SA"/>
          <w14:ligatures w14:val="none"/>
        </w:rPr>
      </w:r>
    </w:p>
    <w:p>
      <w:pPr>
        <w:pStyle w:val="Normal"/>
        <w:tabs>
          <w:tab w:val="clear" w:pos="708"/>
          <w:tab w:val="left" w:pos="1276" w:leader="none"/>
        </w:tabs>
        <w:suppressAutoHyphens w:val="true"/>
        <w:spacing w:lineRule="atLeast" w:line="100" w:before="0" w:after="0"/>
        <w:ind w:end="-2"/>
        <w:rPr>
          <w:rFonts w:ascii="Calibri" w:hAnsi="Calibri" w:eastAsia="Times New Roman" w:cs="Calibri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kern w:val="0"/>
          <w:u w:val="single"/>
          <w:lang w:eastAsia="ar-SA"/>
          <w14:ligatures w14:val="none"/>
        </w:rPr>
        <w:t>Trasy rajdowe:</w:t>
      </w:r>
    </w:p>
    <w:p>
      <w:pPr>
        <w:pStyle w:val="Normal"/>
        <w:suppressAutoHyphens w:val="true"/>
        <w:spacing w:lineRule="auto" w:line="240" w:before="0" w:after="0"/>
        <w:rPr>
          <w:rFonts w:ascii="Calibri" w:hAnsi="Calibri" w:eastAsia="Times New Roman" w:cs="Calibri"/>
          <w:lang w:eastAsia="ar-SA"/>
          <w14:ligatures w14:val="none"/>
        </w:rPr>
      </w:pPr>
      <w:r>
        <w:rPr>
          <w:rFonts w:eastAsia="Times New Roman" w:cs="Calibri" w:ascii="Calibri" w:hAnsi="Calibri"/>
          <w:lang w:eastAsia="ar-SA"/>
          <w14:ligatures w14:val="none"/>
        </w:rPr>
        <w:t>Nr 1 – trasy długie, potrzebna dobra kondycja fizyczna , tzw. „Dla Wyrypiarzy”.</w:t>
      </w:r>
    </w:p>
    <w:p>
      <w:pPr>
        <w:pStyle w:val="Normal"/>
        <w:suppressAutoHyphens w:val="true"/>
        <w:spacing w:lineRule="auto" w:line="240" w:before="0" w:after="0"/>
        <w:rPr>
          <w:rFonts w:ascii="Calibri" w:hAnsi="Calibri" w:eastAsia="Times New Roman" w:cs="Calibri"/>
          <w:lang w:eastAsia="ar-SA"/>
          <w14:ligatures w14:val="none"/>
        </w:rPr>
      </w:pPr>
      <w:r>
        <w:rPr>
          <w:rFonts w:eastAsia="Times New Roman" w:cs="Calibri" w:ascii="Calibri" w:hAnsi="Calibri"/>
          <w:lang w:eastAsia="ar-SA"/>
          <w14:ligatures w14:val="none"/>
        </w:rPr>
        <w:t>Nr 2 – trasy średniej długości , przeciętna kondycja fizyczna, tzw. „ Dla normalnych”</w:t>
      </w:r>
    </w:p>
    <w:p>
      <w:pPr>
        <w:pStyle w:val="Normal"/>
        <w:suppressAutoHyphens w:val="true"/>
        <w:spacing w:lineRule="auto" w:line="240" w:before="0" w:after="0"/>
        <w:rPr>
          <w:rFonts w:ascii="Calibri" w:hAnsi="Calibri" w:eastAsia="Times New Roman" w:cs="Calibri"/>
          <w:lang w:eastAsia="ar-SA"/>
          <w14:ligatures w14:val="none"/>
        </w:rPr>
      </w:pPr>
      <w:r>
        <w:rPr>
          <w:rFonts w:eastAsia="Times New Roman" w:cs="Calibri" w:ascii="Calibri" w:hAnsi="Calibri"/>
          <w:lang w:eastAsia="ar-SA"/>
          <w14:ligatures w14:val="none"/>
        </w:rPr>
        <w:t>Nr 3 - trasy krótkie, tzw. „ Dla ambitnych inaczej”</w:t>
      </w:r>
    </w:p>
    <w:p>
      <w:pPr>
        <w:pStyle w:val="Normal"/>
        <w:suppressAutoHyphens w:val="true"/>
        <w:spacing w:lineRule="auto" w:line="240" w:before="0" w:after="0"/>
        <w:rPr>
          <w:rFonts w:ascii="Calibri" w:hAnsi="Calibri" w:eastAsia="Times New Roman" w:cs="Calibri"/>
          <w:lang w:eastAsia="ar-SA"/>
          <w14:ligatures w14:val="none"/>
        </w:rPr>
      </w:pPr>
      <w:r>
        <w:rPr>
          <w:rFonts w:eastAsia="Times New Roman" w:cs="Calibri" w:ascii="Calibri" w:hAnsi="Calibri"/>
          <w:lang w:eastAsia="ar-SA"/>
          <w14:ligatures w14:val="none"/>
        </w:rPr>
        <w:t>Nr 4 - Dla Seniorów – trasy spacerowe</w:t>
      </w:r>
    </w:p>
    <w:p>
      <w:pPr>
        <w:pStyle w:val="Normal"/>
        <w:suppressAutoHyphens w:val="true"/>
        <w:spacing w:lineRule="auto" w:line="240" w:before="0" w:after="0"/>
        <w:rPr>
          <w:rFonts w:ascii="Calibri" w:hAnsi="Calibri" w:eastAsia="Times New Roman" w:cs="Calibri"/>
          <w:lang w:eastAsia="ar-SA"/>
          <w14:ligatures w14:val="none"/>
        </w:rPr>
      </w:pPr>
      <w:r>
        <w:rPr>
          <w:rFonts w:eastAsia="Times New Roman" w:cs="Calibri" w:ascii="Calibri" w:hAnsi="Calibri"/>
          <w:lang w:eastAsia="ar-SA"/>
          <w14:ligatures w14:val="none"/>
        </w:rPr>
      </w:r>
    </w:p>
    <w:tbl>
      <w:tblPr>
        <w:tblW w:w="12761" w:type="dxa"/>
        <w:jc w:val="start"/>
        <w:tblInd w:w="-118" w:type="dxa"/>
        <w:tblLayout w:type="fixed"/>
        <w:tblCellMar>
          <w:top w:w="0" w:type="dxa"/>
          <w:start w:w="5" w:type="dxa"/>
          <w:bottom w:w="0" w:type="dxa"/>
          <w:end w:w="0" w:type="dxa"/>
        </w:tblCellMar>
        <w:tblLook w:firstRow="1" w:noVBand="1" w:lastRow="0" w:firstColumn="1" w:lastColumn="0" w:noHBand="0" w:val="04a0"/>
      </w:tblPr>
      <w:tblGrid>
        <w:gridCol w:w="1175"/>
        <w:gridCol w:w="5441"/>
        <w:gridCol w:w="14"/>
        <w:gridCol w:w="1372"/>
        <w:gridCol w:w="1188"/>
        <w:gridCol w:w="9"/>
        <w:gridCol w:w="98"/>
        <w:gridCol w:w="1080"/>
        <w:gridCol w:w="1187"/>
        <w:gridCol w:w="1186"/>
        <w:gridCol w:w="11"/>
      </w:tblGrid>
      <w:tr>
        <w:trPr>
          <w:tblHeader w:val="true"/>
          <w:cantSplit w:val="true"/>
        </w:trPr>
        <w:tc>
          <w:tcPr>
            <w:tcW w:w="11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Nr</w:t>
            </w:r>
          </w:p>
        </w:tc>
        <w:tc>
          <w:tcPr>
            <w:tcW w:w="5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Trasa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Czas przejścia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Punkty GOT</w:t>
            </w:r>
          </w:p>
        </w:tc>
        <w:tc>
          <w:tcPr>
            <w:tcW w:w="3562" w:type="dxa"/>
            <w:gridSpan w:val="5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9190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120" w:after="12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I dzień ( trasy aklimatyzacyjne)</w:t>
            </w:r>
          </w:p>
        </w:tc>
        <w:tc>
          <w:tcPr>
            <w:tcW w:w="107" w:type="dxa"/>
            <w:gridSpan w:val="2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  <w:tc>
          <w:tcPr>
            <w:tcW w:w="3464" w:type="dxa"/>
            <w:gridSpan w:val="4"/>
            <w:tcBorders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11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Nr 1</w:t>
            </w:r>
          </w:p>
        </w:tc>
        <w:tc>
          <w:tcPr>
            <w:tcW w:w="5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/>
              <w:t>Wetlina (Stare Sioło) – Smerek (1222m n.p.m.) - Wysokie Berdo (968m n.p.m.) - Jaworzec ( Bacówka)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 xml:space="preserve">ok. 4godz. 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bCs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Cs/>
                <w:kern w:val="0"/>
                <w:lang w:eastAsia="ar-SA"/>
                <w14:ligatures w14:val="none"/>
              </w:rPr>
              <w:t>17 pkt</w:t>
            </w:r>
          </w:p>
        </w:tc>
        <w:tc>
          <w:tcPr>
            <w:tcW w:w="3562" w:type="dxa"/>
            <w:gridSpan w:val="5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11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Nr 2</w:t>
            </w:r>
          </w:p>
        </w:tc>
        <w:tc>
          <w:tcPr>
            <w:tcW w:w="5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/>
              <w:t xml:space="preserve">Jabłonki  - Kiczera (725m n.p.m). - Łopiennik (1069m n.p.m.) - Dołżyca  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3godz. 30min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bCs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Cs/>
                <w:kern w:val="0"/>
                <w:lang w:eastAsia="ar-SA"/>
                <w14:ligatures w14:val="none"/>
              </w:rPr>
              <w:t>15 pkt</w:t>
            </w:r>
          </w:p>
        </w:tc>
        <w:tc>
          <w:tcPr>
            <w:tcW w:w="3562" w:type="dxa"/>
            <w:gridSpan w:val="5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11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Nr 3</w:t>
            </w:r>
          </w:p>
        </w:tc>
        <w:tc>
          <w:tcPr>
            <w:tcW w:w="5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suppressAutoHyphens w:val="true"/>
              <w:spacing w:lineRule="auto" w:line="240" w:before="0" w:after="0"/>
              <w:jc w:val="both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/>
              <w:t>Brzegi Górne – Połonina Caryńska (1297m.n.p.m.) –  Ustrzyki Górne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4 godz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bCs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Cs/>
                <w:kern w:val="0"/>
                <w:lang w:eastAsia="ar-SA"/>
                <w14:ligatures w14:val="none"/>
              </w:rPr>
              <w:t>15 pkt.</w:t>
            </w:r>
          </w:p>
        </w:tc>
        <w:tc>
          <w:tcPr>
            <w:tcW w:w="3562" w:type="dxa"/>
            <w:gridSpan w:val="5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11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Nr 4</w:t>
            </w:r>
          </w:p>
        </w:tc>
        <w:tc>
          <w:tcPr>
            <w:tcW w:w="5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suppressAutoHyphens w:val="true"/>
              <w:spacing w:lineRule="auto" w:line="240" w:before="0" w:after="0"/>
              <w:jc w:val="both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/>
              <w:t>Przejście  Cisna – Bacówka pod Honem ( 820 m.n.p.m , szlak zielony) –Cisna. Zwiedzanie Cisny – pomnik na wzgórzu Betlejemka, pracownia ikon Veraikon.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2 godz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bCs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Cs/>
                <w:kern w:val="0"/>
                <w:lang w:eastAsia="ar-SA"/>
                <w14:ligatures w14:val="none"/>
              </w:rPr>
              <w:t>.</w:t>
            </w:r>
          </w:p>
        </w:tc>
        <w:tc>
          <w:tcPr>
            <w:tcW w:w="3562" w:type="dxa"/>
            <w:gridSpan w:val="5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9190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120" w:after="12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II dzień</w:t>
            </w:r>
          </w:p>
        </w:tc>
        <w:tc>
          <w:tcPr>
            <w:tcW w:w="107" w:type="dxa"/>
            <w:gridSpan w:val="2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  <w:tc>
          <w:tcPr>
            <w:tcW w:w="3464" w:type="dxa"/>
            <w:gridSpan w:val="4"/>
            <w:tcBorders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11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bCs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Nr 1</w:t>
            </w:r>
          </w:p>
        </w:tc>
        <w:tc>
          <w:tcPr>
            <w:tcW w:w="5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both"/>
              <w:rPr>
                <w:rFonts w:ascii="Calibri" w:hAnsi="Calibri" w:eastAsia="Times New Roman" w:cs="Calibri"/>
                <w:bCs/>
                <w:kern w:val="0"/>
                <w:lang w:eastAsia="ar-SA"/>
                <w14:ligatures w14:val="none"/>
              </w:rPr>
            </w:pPr>
            <w:r>
              <w:rPr/>
              <w:t>Wołosate – Przełęcz Bukowska (1107m n.p.m.) – Halicz ( 1333m n.p.m. )– Przełęcz Goprowska (1260m n.p.m.) – Tarnica ( 1346m n.p.m.) – Ustrzyki Górne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 xml:space="preserve"> </w:t>
            </w: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7 godz.10 min.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33 pkt</w:t>
            </w:r>
          </w:p>
        </w:tc>
        <w:tc>
          <w:tcPr>
            <w:tcW w:w="3562" w:type="dxa"/>
            <w:gridSpan w:val="5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11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Nr 2</w:t>
            </w:r>
          </w:p>
        </w:tc>
        <w:tc>
          <w:tcPr>
            <w:tcW w:w="5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both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/>
              <w:t xml:space="preserve">Wetlina  - Smerek (1222m.n.p.m ) – Przełęcz Orłowicza (1099m n.p.m.) - Hasiakowa Skała (1232m n.p.m.)  - Brzegi Górne  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 xml:space="preserve"> </w:t>
            </w: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5 godz.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24 pkt.</w:t>
            </w:r>
          </w:p>
        </w:tc>
        <w:tc>
          <w:tcPr>
            <w:tcW w:w="3562" w:type="dxa"/>
            <w:gridSpan w:val="5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11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Nr 3</w:t>
            </w:r>
          </w:p>
        </w:tc>
        <w:tc>
          <w:tcPr>
            <w:tcW w:w="5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both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/>
              <w:t xml:space="preserve">Habkowce (Parking) – Łopiennik (1069m n.p.m.) - Horodek ( 889m n.p.m., ruiny schronu) – Dołżyca  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3 godz. 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13  pkt.</w:t>
            </w:r>
          </w:p>
        </w:tc>
        <w:tc>
          <w:tcPr>
            <w:tcW w:w="3562" w:type="dxa"/>
            <w:gridSpan w:val="5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11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Nr 4</w:t>
            </w:r>
          </w:p>
        </w:tc>
        <w:tc>
          <w:tcPr>
            <w:tcW w:w="5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Dla Seniorów – </w:t>
            </w:r>
            <w:r>
              <w:rPr/>
              <w:t xml:space="preserve"> Muczne,  wieża widokowa (34m wys.) na Jeleniowatym (907m n.p.m.), Brenzberg – dawna leśniczówka, miejsce gdzie UPA zamordowała 74 Polaków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  <w:tc>
          <w:tcPr>
            <w:tcW w:w="3562" w:type="dxa"/>
            <w:gridSpan w:val="5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9190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tcMar>
              <w:start w:w="108" w:type="dxa"/>
              <w:end w:w="108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12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bCs/>
                <w:kern w:val="0"/>
                <w:lang w:eastAsia="ar-SA"/>
                <w14:ligatures w14:val="none"/>
              </w:rPr>
              <w:t xml:space="preserve">III dzień </w:t>
            </w:r>
          </w:p>
          <w:p>
            <w:pPr>
              <w:pStyle w:val="Normal"/>
              <w:suppressAutoHyphens w:val="true"/>
              <w:spacing w:lineRule="atLeast" w:line="100" w:before="0" w:after="12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Turystyczny Marsz na Orientację im. Kmdr. ppor. Wacława Jakubowskiego</w:t>
            </w:r>
          </w:p>
          <w:p>
            <w:pPr>
              <w:pStyle w:val="Normal"/>
              <w:jc w:val="center"/>
              <w:rPr/>
            </w:pPr>
            <w:bookmarkStart w:id="3" w:name="_Hlk223988856"/>
            <w:r>
              <w:rPr/>
              <w:t>Wycieczka do Majdanu i Komańczy - odpłatnie.</w:t>
            </w:r>
            <w:bookmarkEnd w:id="3"/>
          </w:p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Calibri" w:hAnsi="Calibri" w:eastAsia="Times New Roman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</w:r>
          </w:p>
        </w:tc>
        <w:tc>
          <w:tcPr>
            <w:tcW w:w="1187" w:type="dxa"/>
            <w:gridSpan w:val="3"/>
            <w:tcBorders>
              <w:start w:val="single" w:sz="4" w:space="0" w:color="000000"/>
            </w:tcBorders>
            <w:tcMar>
              <w:start w:w="108" w:type="dxa"/>
              <w:end w:w="108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both"/>
              <w:rPr>
                <w:rFonts w:ascii="Calibri" w:hAnsi="Calibri" w:eastAsia="Times New Roman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</w:r>
          </w:p>
        </w:tc>
        <w:tc>
          <w:tcPr>
            <w:tcW w:w="1187" w:type="dxa"/>
            <w:tcBorders/>
            <w:tcMar>
              <w:start w:w="108" w:type="dxa"/>
              <w:end w:w="108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</w:r>
          </w:p>
        </w:tc>
        <w:tc>
          <w:tcPr>
            <w:tcW w:w="1186" w:type="dxa"/>
            <w:tcBorders/>
            <w:tcMar>
              <w:start w:w="108" w:type="dxa"/>
              <w:end w:w="108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</w:r>
          </w:p>
        </w:tc>
        <w:tc>
          <w:tcPr>
            <w:tcW w:w="11" w:type="dxa"/>
            <w:tcBorders/>
          </w:tcPr>
          <w:p>
            <w:pPr>
              <w:pStyle w:val="Normal"/>
              <w:spacing w:lineRule="atLeast" w:line="0" w:before="0" w:after="0"/>
              <w:rPr>
                <w:sz w:val="2"/>
              </w:rPr>
            </w:pPr>
            <w:r>
              <w:rPr>
                <w:sz w:val="2"/>
              </w:rPr>
            </w:r>
          </w:p>
        </w:tc>
      </w:tr>
      <w:tr>
        <w:trPr/>
        <w:tc>
          <w:tcPr>
            <w:tcW w:w="9190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tcMar>
              <w:start w:w="108" w:type="dxa"/>
              <w:end w:w="108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120" w:after="120"/>
              <w:jc w:val="center"/>
              <w:rPr>
                <w:rFonts w:ascii="Calibri" w:hAnsi="Calibri" w:eastAsia="Times New Roman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bCs/>
                <w:kern w:val="0"/>
                <w:lang w:eastAsia="ar-SA"/>
                <w14:ligatures w14:val="none"/>
              </w:rPr>
              <w:t>IV dzień</w:t>
            </w:r>
          </w:p>
        </w:tc>
        <w:tc>
          <w:tcPr>
            <w:tcW w:w="1187" w:type="dxa"/>
            <w:gridSpan w:val="3"/>
            <w:tcBorders>
              <w:start w:val="single" w:sz="4" w:space="0" w:color="000000"/>
            </w:tcBorders>
            <w:tcMar>
              <w:start w:w="108" w:type="dxa"/>
              <w:end w:w="108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both"/>
              <w:rPr>
                <w:rFonts w:ascii="Calibri" w:hAnsi="Calibri" w:eastAsia="Times New Roman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</w:r>
          </w:p>
        </w:tc>
        <w:tc>
          <w:tcPr>
            <w:tcW w:w="1187" w:type="dxa"/>
            <w:tcBorders/>
            <w:tcMar>
              <w:start w:w="108" w:type="dxa"/>
              <w:end w:w="108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</w:r>
          </w:p>
        </w:tc>
        <w:tc>
          <w:tcPr>
            <w:tcW w:w="1186" w:type="dxa"/>
            <w:tcBorders/>
            <w:tcMar>
              <w:start w:w="108" w:type="dxa"/>
              <w:end w:w="108" w:type="dxa"/>
            </w:tcMar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</w:r>
          </w:p>
        </w:tc>
        <w:tc>
          <w:tcPr>
            <w:tcW w:w="11" w:type="dxa"/>
            <w:tcBorders/>
          </w:tcPr>
          <w:p>
            <w:pPr>
              <w:pStyle w:val="Normal"/>
              <w:spacing w:lineRule="atLeast" w:line="0" w:before="0" w:after="0"/>
              <w:rPr>
                <w:sz w:val="2"/>
              </w:rPr>
            </w:pPr>
            <w:r>
              <w:rPr>
                <w:sz w:val="2"/>
              </w:rPr>
            </w:r>
          </w:p>
        </w:tc>
      </w:tr>
      <w:tr>
        <w:trPr/>
        <w:tc>
          <w:tcPr>
            <w:tcW w:w="11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Nr 1</w:t>
            </w:r>
          </w:p>
        </w:tc>
        <w:tc>
          <w:tcPr>
            <w:tcW w:w="545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both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/>
              <w:t>Zatwarnica – Dwernik Kamień (1004m n.p.m.) - Nasiczne – Przełęcz Przysłup (785m n.p.m) – Połonina Caryńska (1234m n.p.m.) - Ustrzyki Górne</w:t>
            </w:r>
          </w:p>
        </w:tc>
        <w:tc>
          <w:tcPr>
            <w:tcW w:w="13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bCs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7 godz. 30 min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34 pkt.</w:t>
            </w:r>
          </w:p>
        </w:tc>
        <w:tc>
          <w:tcPr>
            <w:tcW w:w="3562" w:type="dxa"/>
            <w:gridSpan w:val="5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11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Nr 2</w:t>
            </w:r>
          </w:p>
        </w:tc>
        <w:tc>
          <w:tcPr>
            <w:tcW w:w="5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both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/>
              <w:t>Zatwarnica  – Dwernik Kamień (1004m n.p.m) –  Nasiczne – Przełęcz Przysłup (785m n.p.m. - Bereżki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5 godz. 30 min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25 pkt.</w:t>
            </w:r>
          </w:p>
        </w:tc>
        <w:tc>
          <w:tcPr>
            <w:tcW w:w="3562" w:type="dxa"/>
            <w:gridSpan w:val="5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11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Nr 3</w:t>
            </w:r>
          </w:p>
        </w:tc>
        <w:tc>
          <w:tcPr>
            <w:tcW w:w="5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both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/>
              <w:t>Wetlina</w:t>
            </w:r>
            <w:r>
              <w:rPr>
                <w:b/>
                <w:bCs/>
              </w:rPr>
              <w:t xml:space="preserve"> –</w:t>
            </w:r>
            <w:r>
              <w:rPr/>
              <w:t xml:space="preserve"> Dział (zielony szlak) – Mała Rawka (1273m n.p.m.)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3 godz. 50 min.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19 pkt.</w:t>
            </w:r>
          </w:p>
        </w:tc>
        <w:tc>
          <w:tcPr>
            <w:tcW w:w="3562" w:type="dxa"/>
            <w:gridSpan w:val="5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11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b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Nr 4</w:t>
            </w:r>
          </w:p>
        </w:tc>
        <w:tc>
          <w:tcPr>
            <w:tcW w:w="5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both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/>
              <w:t>Zwiedzanie ekomuzeum „ Trzy Kultury” Lutowiska oraz cerkiew z końca XVIIIw. w Smolniku. Punkt widokowy nad Lutowiskami.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  <w:tc>
          <w:tcPr>
            <w:tcW w:w="3562" w:type="dxa"/>
            <w:gridSpan w:val="5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9190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120" w:after="12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bCs/>
                <w:kern w:val="0"/>
                <w:lang w:eastAsia="ar-SA"/>
                <w14:ligatures w14:val="none"/>
              </w:rPr>
              <w:t>V dzień</w:t>
            </w:r>
          </w:p>
        </w:tc>
        <w:tc>
          <w:tcPr>
            <w:tcW w:w="107" w:type="dxa"/>
            <w:gridSpan w:val="2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  <w:tc>
          <w:tcPr>
            <w:tcW w:w="3464" w:type="dxa"/>
            <w:gridSpan w:val="4"/>
            <w:tcBorders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11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Nr 1</w:t>
            </w:r>
          </w:p>
        </w:tc>
        <w:tc>
          <w:tcPr>
            <w:tcW w:w="5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both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/>
              <w:t>Przeł. Wyżniańska (860m n.p.m)-  Mała Rawka (1273m n.p.m)  - Wielka Rawka (1307m n.p.m.) – Kremenaros (1221m n.p.m.)- Wielka Rawka (1307m n.p.m) - Ustrzyki Górne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 xml:space="preserve">5 godz. 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21 pkt</w:t>
            </w:r>
          </w:p>
        </w:tc>
        <w:tc>
          <w:tcPr>
            <w:tcW w:w="3562" w:type="dxa"/>
            <w:gridSpan w:val="5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11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kern w:val="0"/>
                <w:lang w:eastAsia="ar-SA"/>
                <w14:ligatures w14:val="none"/>
              </w:rPr>
              <w:t>Nr 2</w:t>
            </w:r>
          </w:p>
        </w:tc>
        <w:tc>
          <w:tcPr>
            <w:tcW w:w="5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both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b/>
                <w:bCs/>
              </w:rPr>
              <w:t xml:space="preserve">2 </w:t>
            </w:r>
            <w:r>
              <w:rPr/>
              <w:t>Przełęcz Wyżna (872m n.p.m. - Miśkowe Berdo (895m n.p.m.) -  Dział  (1100m n.p.m.)– Mała Rawka ( 1273m n.p.m.) – Wielka Rawka (1307m.n.p.m) – Ustrzyki Górne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4 godz. 15min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18 pkt</w:t>
            </w:r>
          </w:p>
        </w:tc>
        <w:tc>
          <w:tcPr>
            <w:tcW w:w="3562" w:type="dxa"/>
            <w:gridSpan w:val="5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11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b/>
                <w:bCs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bCs/>
                <w:lang w:eastAsia="ar-SA"/>
                <w14:ligatures w14:val="none"/>
              </w:rPr>
              <w:t>Nr 3</w:t>
            </w:r>
          </w:p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b/>
                <w:bCs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bCs/>
                <w:kern w:val="0"/>
                <w:lang w:eastAsia="ar-SA"/>
                <w14:ligatures w14:val="none"/>
              </w:rPr>
            </w:r>
          </w:p>
        </w:tc>
        <w:tc>
          <w:tcPr>
            <w:tcW w:w="5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suppressAutoHyphens w:val="true"/>
              <w:spacing w:lineRule="auto" w:line="240" w:before="0" w:after="0"/>
              <w:jc w:val="both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/>
              <w:t>Wołosate – Tarnica (1346m n.p.m.) - Tarniczka (1315m n.p.m.) - Ustrzyki Górne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4 godz. 10min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12 pkt</w:t>
            </w:r>
          </w:p>
        </w:tc>
        <w:tc>
          <w:tcPr>
            <w:tcW w:w="3562" w:type="dxa"/>
            <w:gridSpan w:val="5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  <w:tr>
        <w:trPr/>
        <w:tc>
          <w:tcPr>
            <w:tcW w:w="11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b/>
                <w:bCs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bCs/>
                <w:lang w:eastAsia="ar-SA"/>
                <w14:ligatures w14:val="none"/>
              </w:rPr>
              <w:t>Nr 4</w:t>
            </w:r>
          </w:p>
          <w:p>
            <w:pPr>
              <w:pStyle w:val="Normal"/>
              <w:suppressAutoHyphens w:val="true"/>
              <w:spacing w:lineRule="atLeast" w:line="100" w:before="0" w:after="0"/>
              <w:jc w:val="center"/>
              <w:rPr>
                <w:rFonts w:ascii="Calibri" w:hAnsi="Calibri" w:eastAsia="Times New Roman" w:cs="Calibri"/>
                <w:b/>
                <w:bCs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b/>
                <w:bCs/>
                <w:lang w:eastAsia="ar-SA"/>
                <w14:ligatures w14:val="none"/>
              </w:rPr>
            </w:r>
          </w:p>
        </w:tc>
        <w:tc>
          <w:tcPr>
            <w:tcW w:w="5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suppressAutoHyphens w:val="true"/>
              <w:spacing w:lineRule="auto" w:line="240" w:before="0" w:after="0"/>
              <w:jc w:val="both"/>
              <w:rPr/>
            </w:pPr>
            <w:r>
              <w:rPr/>
              <w:t>przejście szlakiem: przełęcz Wyżna (860m n.p.m.) - Hasiakowa Skała (1232m n.p.m.) - Przełęcz Wyżna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  <w:t>3 godz</w:t>
            </w:r>
          </w:p>
        </w:tc>
        <w:tc>
          <w:tcPr>
            <w:tcW w:w="119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jc w:val="center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  <w:tc>
          <w:tcPr>
            <w:tcW w:w="3562" w:type="dxa"/>
            <w:gridSpan w:val="5"/>
            <w:tcBorders>
              <w:start w:val="single" w:sz="4" w:space="0" w:color="000000"/>
            </w:tcBorders>
          </w:tcPr>
          <w:p>
            <w:pPr>
              <w:pStyle w:val="Normal"/>
              <w:suppressAutoHyphens w:val="true"/>
              <w:snapToGrid w:val="false"/>
              <w:spacing w:lineRule="atLeast" w:line="100" w:before="0" w:after="0"/>
              <w:rPr>
                <w:rFonts w:ascii="Calibri" w:hAnsi="Calibri" w:eastAsia="Times New Roman" w:cs="Calibri"/>
                <w:kern w:val="0"/>
                <w:lang w:eastAsia="ar-SA"/>
                <w14:ligatures w14:val="none"/>
              </w:rPr>
            </w:pPr>
            <w:r>
              <w:rPr>
                <w:rFonts w:eastAsia="Times New Roman" w:cs="Calibri" w:ascii="Calibri" w:hAnsi="Calibri"/>
                <w:kern w:val="0"/>
                <w:lang w:eastAsia="ar-SA"/>
                <w14:ligatures w14:val="none"/>
              </w:rPr>
            </w:r>
          </w:p>
        </w:tc>
      </w:tr>
    </w:tbl>
    <w:p>
      <w:pPr>
        <w:pStyle w:val="Normal"/>
        <w:suppressAutoHyphens w:val="true"/>
        <w:spacing w:lineRule="atLeast" w:line="100" w:before="240" w:after="0"/>
        <w:ind w:hanging="540" w:start="540"/>
        <w:rPr>
          <w:rFonts w:ascii="Calibri" w:hAnsi="Calibri" w:eastAsia="Times New Roman" w:cs="Calibri"/>
          <w:b/>
          <w:kern w:val="0"/>
          <w:sz w:val="28"/>
          <w:szCs w:val="28"/>
          <w:lang w:eastAsia="ar-SA"/>
          <w14:ligatures w14:val="none"/>
        </w:rPr>
      </w:pPr>
      <w:r>
        <w:rPr>
          <w:rFonts w:eastAsia="Times New Roman" w:cs="Calibri" w:ascii="Calibri" w:hAnsi="Calibri"/>
          <w:b/>
          <w:kern w:val="0"/>
          <w:sz w:val="28"/>
          <w:szCs w:val="28"/>
          <w:lang w:eastAsia="ar-SA"/>
          <w14:ligatures w14:val="none"/>
        </w:rPr>
        <w:t>Kolejność realizacji tras może ulec zmianie.</w:t>
      </w:r>
    </w:p>
    <w:p>
      <w:pPr>
        <w:pStyle w:val="Normal"/>
        <w:suppressAutoHyphens w:val="true"/>
        <w:spacing w:lineRule="atLeast" w:line="100" w:before="240" w:after="0"/>
        <w:ind w:hanging="540" w:start="540"/>
        <w:rPr>
          <w:rFonts w:ascii="Calibri" w:hAnsi="Calibri" w:eastAsia="Times New Roman" w:cs="Calibri"/>
          <w:b/>
          <w:kern w:val="0"/>
          <w:sz w:val="28"/>
          <w:szCs w:val="28"/>
          <w:lang w:eastAsia="ar-SA"/>
          <w14:ligatures w14:val="none"/>
        </w:rPr>
      </w:pPr>
      <w:r>
        <w:rPr>
          <w:b/>
          <w:sz w:val="24"/>
          <w:szCs w:val="24"/>
        </w:rPr>
        <w:t>Prze</w:t>
      </w:r>
      <w:r>
        <w:rPr>
          <w:b/>
        </w:rPr>
        <w:t>bieg</w:t>
      </w:r>
      <w:r>
        <w:rPr>
          <w:b/>
          <w:sz w:val="24"/>
          <w:szCs w:val="24"/>
        </w:rPr>
        <w:t xml:space="preserve"> tras może ulec zmianie z powodów niezależnych od organizatorów (np. pogoda). Decyduje przewodnik</w:t>
      </w:r>
    </w:p>
    <w:p>
      <w:pPr>
        <w:pStyle w:val="Normal"/>
        <w:suppressAutoHyphens w:val="true"/>
        <w:spacing w:lineRule="atLeast" w:line="100" w:before="240" w:after="0"/>
        <w:ind w:hanging="540" w:start="540"/>
        <w:rPr>
          <w:rFonts w:ascii="Calibri" w:hAnsi="Calibri" w:eastAsia="Times New Roman" w:cs="Calibri"/>
          <w:b/>
          <w:kern w:val="0"/>
          <w:sz w:val="24"/>
          <w:szCs w:val="20"/>
          <w:u w:val="single"/>
          <w:lang w:eastAsia="ar-SA"/>
          <w14:ligatures w14:val="none"/>
        </w:rPr>
      </w:pPr>
      <w:r>
        <w:rPr>
          <w:rFonts w:eastAsia="Times New Roman" w:cs="Calibri" w:ascii="Calibri" w:hAnsi="Calibri"/>
          <w:b/>
          <w:kern w:val="0"/>
          <w:sz w:val="24"/>
          <w:szCs w:val="20"/>
          <w:u w:val="single"/>
          <w:lang w:eastAsia="ar-SA"/>
          <w14:ligatures w14:val="none"/>
        </w:rPr>
        <w:t xml:space="preserve">Wycieczki fakultatywne w dniu 24.06.2026 (środa): </w:t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/>
        <w:t>Wycieczka do Majdanu i Komańczy - odpłatnie.</w:t>
      </w:r>
    </w:p>
    <w:p>
      <w:pPr>
        <w:pStyle w:val="Normal"/>
        <w:numPr>
          <w:ilvl w:val="0"/>
          <w:numId w:val="20"/>
        </w:numPr>
        <w:tabs>
          <w:tab w:val="clear" w:pos="708"/>
        </w:tabs>
        <w:suppressAutoHyphens w:val="true"/>
        <w:spacing w:lineRule="auto" w:line="240" w:before="0" w:after="0"/>
        <w:ind w:hanging="360" w:start="340"/>
        <w:jc w:val="both"/>
        <w:rPr/>
      </w:pPr>
      <w:r>
        <w:rPr/>
        <w:t>Przejazd do Majdanu, następnie kolejką wąskotorową do Balnicy i z powrotem ( godz. 10. 00 – 12.00)</w:t>
      </w:r>
    </w:p>
    <w:p>
      <w:pPr>
        <w:pStyle w:val="Normal"/>
        <w:numPr>
          <w:ilvl w:val="0"/>
          <w:numId w:val="20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ind w:hanging="357" w:start="340"/>
        <w:jc w:val="both"/>
        <w:rPr/>
      </w:pPr>
      <w:r>
        <w:rPr/>
        <w:t>przejazd autobusem do Komańczy, zwiedzanie klasztoru sióstr Nazaretanek, miejsce internowania Kard. Stefana Wyszyńskiego,</w:t>
      </w:r>
    </w:p>
    <w:p>
      <w:pPr>
        <w:pStyle w:val="Normal"/>
        <w:numPr>
          <w:ilvl w:val="0"/>
          <w:numId w:val="20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ind w:hanging="357" w:start="340"/>
        <w:jc w:val="both"/>
        <w:rPr/>
      </w:pPr>
      <w:r>
        <w:rPr/>
        <w:t>Cisna zwiedzanie, czas wolny.</w:t>
      </w:r>
    </w:p>
    <w:p>
      <w:pPr>
        <w:pStyle w:val="Normal"/>
        <w:suppressAutoHyphens w:val="true"/>
        <w:spacing w:lineRule="auto" w:line="240" w:before="0" w:after="0"/>
        <w:ind w:start="720"/>
        <w:rPr/>
      </w:pPr>
      <w:r>
        <w:rPr/>
      </w:r>
    </w:p>
    <w:p>
      <w:pPr>
        <w:pStyle w:val="Normal"/>
        <w:suppressAutoHyphens w:val="true"/>
        <w:spacing w:lineRule="auto" w:line="240" w:before="0" w:after="0"/>
        <w:ind w:start="720"/>
        <w:rPr/>
      </w:pPr>
      <w:r>
        <w:rPr/>
      </w:r>
    </w:p>
    <w:p>
      <w:pPr>
        <w:pStyle w:val="Normal"/>
        <w:keepNext w:val="true"/>
        <w:widowControl w:val="false"/>
        <w:numPr>
          <w:ilvl w:val="1"/>
          <w:numId w:val="27"/>
        </w:numPr>
        <w:tabs>
          <w:tab w:val="clear" w:pos="708"/>
          <w:tab w:val="left" w:pos="284" w:leader="none"/>
          <w:tab w:val="left" w:pos="360" w:leader="none"/>
        </w:tabs>
        <w:suppressAutoHyphens w:val="true"/>
        <w:spacing w:lineRule="atLeast" w:line="100" w:before="120" w:after="120"/>
        <w:ind w:hanging="74" w:start="74"/>
        <w:jc w:val="both"/>
        <w:outlineLvl w:val="1"/>
        <w:rPr>
          <w:rFonts w:ascii="Calibri" w:hAnsi="Calibri" w:eastAsia="Times New Roman" w:cs="Calibri"/>
          <w:b/>
          <w:bCs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kern w:val="0"/>
          <w:u w:val="single"/>
          <w:lang w:eastAsia="ar-SA"/>
          <w14:ligatures w14:val="none"/>
        </w:rPr>
        <w:t>Postanowienia końcowe:</w:t>
      </w:r>
    </w:p>
    <w:p>
      <w:pPr>
        <w:pStyle w:val="Normal"/>
        <w:numPr>
          <w:ilvl w:val="0"/>
          <w:numId w:val="28"/>
        </w:numPr>
        <w:suppressAutoHyphens w:val="true"/>
        <w:spacing w:lineRule="atLeast" w:line="100" w:before="0" w:after="0"/>
        <w:ind w:hanging="340" w:start="340"/>
        <w:jc w:val="both"/>
        <w:rPr>
          <w:rFonts w:ascii="Calibri" w:hAnsi="Calibri" w:eastAsia="Times New Roman" w:cs="Calibri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b/>
          <w:color w:val="000000"/>
          <w:kern w:val="0"/>
          <w:lang w:eastAsia="ar-SA"/>
          <w14:ligatures w14:val="none"/>
        </w:rPr>
        <w:t>6</w:t>
      </w:r>
      <w:r>
        <w:rPr>
          <w:rFonts w:eastAsia="Times New Roman" w:cs="Calibri" w:ascii="Calibri" w:hAnsi="Calibri"/>
          <w:b/>
          <w:color w:val="000000"/>
          <w:kern w:val="0"/>
          <w:lang w:eastAsia="ar-SA"/>
          <w14:ligatures w14:val="none"/>
        </w:rPr>
        <w:t>2</w:t>
      </w:r>
      <w:r>
        <w:rPr>
          <w:rFonts w:eastAsia="Times New Roman" w:cs="Calibri" w:ascii="Calibri" w:hAnsi="Calibri"/>
          <w:b/>
          <w:color w:val="000000"/>
          <w:kern w:val="0"/>
          <w:lang w:eastAsia="ar-SA"/>
          <w14:ligatures w14:val="none"/>
        </w:rPr>
        <w:t>. Centralny Rajd Turystyczny Wojska Polskiego na Orientację „Bieszczady 202</w:t>
      </w:r>
      <w:r>
        <w:rPr>
          <w:rFonts w:eastAsia="Times New Roman" w:cs="Calibri" w:ascii="Calibri" w:hAnsi="Calibri"/>
          <w:b/>
          <w:color w:val="000000"/>
          <w:kern w:val="0"/>
          <w:lang w:eastAsia="ar-SA"/>
          <w14:ligatures w14:val="none"/>
        </w:rPr>
        <w:t>6</w:t>
      </w:r>
      <w:r>
        <w:rPr>
          <w:rFonts w:eastAsia="Times New Roman" w:cs="Calibri" w:ascii="Calibri" w:hAnsi="Calibri"/>
          <w:b/>
          <w:color w:val="000000"/>
          <w:kern w:val="0"/>
          <w:lang w:eastAsia="ar-SA"/>
          <w14:ligatures w14:val="none"/>
        </w:rPr>
        <w:t>”</w:t>
      </w: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 xml:space="preserve"> jest imprezą ogólnopolską organizowaną dla miłośników turystyki górskiej;</w:t>
      </w:r>
    </w:p>
    <w:p>
      <w:pPr>
        <w:pStyle w:val="Normal"/>
        <w:numPr>
          <w:ilvl w:val="0"/>
          <w:numId w:val="15"/>
        </w:numPr>
        <w:suppressAutoHyphens w:val="true"/>
        <w:spacing w:lineRule="atLeast" w:line="100" w:before="0" w:after="120"/>
        <w:ind w:hanging="340" w:start="340"/>
        <w:jc w:val="both"/>
        <w:rPr>
          <w:rFonts w:ascii="Calibri" w:hAnsi="Calibri" w:eastAsia="Times New Roman" w:cs="Calibri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lang w:eastAsia="ar-SA"/>
          <w14:ligatures w14:val="none"/>
        </w:rPr>
        <w:t xml:space="preserve">Uwzględniając regulacje Rozporządzenia Parlamentu Europejskiego i rady (UE) 2016/697 z dnia 27 kwietnia 2016 w sprawie ochrony osób fizycznych w związku z przetwarzaniem danych osobowych i swobodnym przepływie takich danych </w:t>
      </w:r>
      <w:r>
        <w:rPr>
          <w:rFonts w:eastAsia="Times New Roman" w:cs="Calibri" w:ascii="Calibri" w:hAnsi="Calibri"/>
          <w:b/>
          <w:i/>
          <w:kern w:val="0"/>
          <w:lang w:eastAsia="ar-SA"/>
          <w14:ligatures w14:val="none"/>
        </w:rPr>
        <w:t xml:space="preserve">Oddział Wojskowy PTTK im. Twierdzy Przemyśl przy Klubie 5. batalionu strzelców podhalańskich w Przemyślu </w:t>
      </w:r>
      <w:r>
        <w:rPr>
          <w:rFonts w:eastAsia="Times New Roman" w:cs="Calibri" w:ascii="Calibri" w:hAnsi="Calibri"/>
          <w:kern w:val="0"/>
          <w:lang w:eastAsia="ar-SA"/>
          <w14:ligatures w14:val="none"/>
        </w:rPr>
        <w:t>informuje, że :</w:t>
      </w:r>
    </w:p>
    <w:p>
      <w:pPr>
        <w:pStyle w:val="Normal"/>
        <w:numPr>
          <w:ilvl w:val="0"/>
          <w:numId w:val="16"/>
        </w:numPr>
        <w:suppressAutoHyphens w:val="true"/>
        <w:spacing w:lineRule="atLeast" w:line="100" w:before="120" w:after="0"/>
        <w:jc w:val="both"/>
        <w:rPr>
          <w:rFonts w:ascii="Calibri" w:hAnsi="Calibri" w:eastAsia="Times New Roman" w:cs="Calibri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lang w:eastAsia="ar-SA"/>
          <w14:ligatures w14:val="none"/>
        </w:rPr>
        <w:t xml:space="preserve">Administratorem danych osobowych jest </w:t>
      </w:r>
      <w:r>
        <w:rPr>
          <w:rFonts w:eastAsia="Times New Roman" w:cs="Calibri" w:ascii="Calibri" w:hAnsi="Calibri"/>
          <w:b/>
          <w:i/>
          <w:kern w:val="0"/>
          <w:lang w:eastAsia="ar-SA"/>
          <w14:ligatures w14:val="none"/>
        </w:rPr>
        <w:t>Oddział Wojskowy PTTK im. Twierdzy Przemyśl przy Klubie 5. batalionu strzelców podhalańskich w Przemyślu</w:t>
      </w:r>
      <w:r>
        <w:rPr>
          <w:rFonts w:eastAsia="Times New Roman" w:cs="Calibri" w:ascii="Calibri" w:hAnsi="Calibri"/>
          <w:kern w:val="0"/>
          <w:lang w:eastAsia="ar-SA"/>
          <w14:ligatures w14:val="none"/>
        </w:rPr>
        <w:t>.</w:t>
      </w:r>
    </w:p>
    <w:p>
      <w:pPr>
        <w:pStyle w:val="Normal"/>
        <w:numPr>
          <w:ilvl w:val="0"/>
          <w:numId w:val="16"/>
        </w:numPr>
        <w:suppressAutoHyphens w:val="true"/>
        <w:spacing w:lineRule="atLeast" w:line="100" w:before="0" w:after="0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lang w:eastAsia="ar-SA"/>
          <w14:ligatures w14:val="none"/>
        </w:rPr>
        <w:t xml:space="preserve">Kontakt z administratorem </w:t>
      </w:r>
      <w:hyperlink r:id="rId3">
        <w:r>
          <w:rPr>
            <w:rStyle w:val="Style"/>
            <w:rFonts w:eastAsia="Times New Roman" w:cs="Calibri" w:ascii="Calibri" w:hAnsi="Calibri"/>
            <w:color w:val="0000FF"/>
            <w:kern w:val="0"/>
            <w:u w:val="single"/>
            <w:lang w:eastAsia="ar-SA"/>
            <w14:ligatures w14:val="none"/>
          </w:rPr>
          <w:t>biuro@owpttk.przemyskie.info</w:t>
        </w:r>
      </w:hyperlink>
    </w:p>
    <w:p>
      <w:pPr>
        <w:pStyle w:val="Normal"/>
        <w:numPr>
          <w:ilvl w:val="0"/>
          <w:numId w:val="16"/>
        </w:numPr>
        <w:suppressAutoHyphens w:val="true"/>
        <w:spacing w:lineRule="atLeast" w:line="100" w:before="0" w:after="0"/>
        <w:jc w:val="both"/>
        <w:rPr>
          <w:rFonts w:ascii="Calibri" w:hAnsi="Calibri" w:eastAsia="Times New Roman" w:cs="Calibri"/>
          <w:b/>
          <w:bCs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Dane w zakresie: imię, nazwisko, PESEL, adres, telefon, adres e-mail, pozyskiwane w związku z Pani/Pana chęcią uczestnictwa w wielodniowej imprezie turystycznej z powiązanymi usługami turystycznymi oferowanymi okazjonalnie, na zasadach niezarobkowych, są przetwarzane na podstawie art. 6 ust. 1 lit. b) RODO w oparciu o niezbędność przetwarzania do celów wynikających z prawnie uzasadnionych interesów realizowanych przez Administratora lub przez stronę trzecią. Prawnie uzasadnione interesy realizowane przez Oddział Wojskowy PTTK im. Twierdzy Przemyśl przy Klubie 5. batalionu strzelców podhalańskich w Przemyślu polegają na prowadzeniu działalności stowarzyszeniowej, jako organizacji pozarządowej w ramach struktury organizacyjnej Polskiego Towarzystwa Turystyczno-Krajoznawczego, realizującego swoje cele statutowe, szczególnie dla krzewienia turystyki i krajoznawstwa. Jeżeli wymagają tego przepisy prawa możemy oczekiwać od Pani/Pana podania także innych danych niezbędnych ze względów rachunkowych lub podatkowych. Poza tymi przypadkami podanie danych jest dobrowolne. Niepodanie danych może mieć wpływ na możliwość udziału w imprezie organizowanej przez Oddział Wojskowy PTTK im. Twierdzy Przemyśl przy Klubie 5. batalionu strzelców podhalańskich</w:t>
      </w:r>
    </w:p>
    <w:p>
      <w:pPr>
        <w:pStyle w:val="Normal"/>
        <w:numPr>
          <w:ilvl w:val="0"/>
          <w:numId w:val="16"/>
        </w:numPr>
        <w:suppressAutoHyphens w:val="true"/>
        <w:spacing w:lineRule="atLeast" w:line="100" w:before="0" w:after="0"/>
        <w:jc w:val="both"/>
        <w:rPr>
          <w:rFonts w:ascii="Calibri" w:hAnsi="Calibri" w:eastAsia="Times New Roman" w:cs="Calibri"/>
          <w:kern w:val="0"/>
          <w:sz w:val="20"/>
          <w:szCs w:val="20"/>
          <w:lang w:eastAsia="ar-SA"/>
          <w14:ligatures w14:val="none"/>
        </w:rPr>
      </w:pPr>
      <w:r>
        <w:rPr>
          <w:rFonts w:eastAsia="Times New Roman" w:cs="Calibri" w:ascii="Calibri" w:hAnsi="Calibri"/>
          <w:b/>
          <w:bCs/>
          <w:color w:val="000000"/>
          <w:kern w:val="0"/>
          <w:lang w:eastAsia="ar-SA"/>
          <w14:ligatures w14:val="none"/>
        </w:rPr>
        <w:t xml:space="preserve"> </w:t>
      </w:r>
      <w:r>
        <w:rPr>
          <w:rFonts w:eastAsia="Times New Roman" w:cs="Calibri" w:ascii="Calibri" w:hAnsi="Calibri"/>
          <w:b/>
          <w:bCs/>
          <w:color w:val="000000"/>
          <w:kern w:val="0"/>
          <w:lang w:eastAsia="ar-SA"/>
          <w14:ligatures w14:val="none"/>
        </w:rPr>
        <w:t>Prawa osoby której dane są gromadzone:</w:t>
      </w:r>
    </w:p>
    <w:p>
      <w:pPr>
        <w:pStyle w:val="Normal"/>
        <w:numPr>
          <w:ilvl w:val="0"/>
          <w:numId w:val="17"/>
        </w:numPr>
        <w:suppressAutoHyphens w:val="true"/>
        <w:spacing w:lineRule="atLeast" w:line="100" w:before="0" w:after="0"/>
        <w:jc w:val="both"/>
        <w:rPr>
          <w:rFonts w:ascii="Calibri" w:hAnsi="Calibri" w:eastAsia="Times New Roman" w:cs="Calibri"/>
          <w:kern w:val="0"/>
          <w:sz w:val="20"/>
          <w:szCs w:val="20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sz w:val="20"/>
          <w:szCs w:val="20"/>
          <w:lang w:eastAsia="ar-SA"/>
          <w14:ligatures w14:val="none"/>
        </w:rPr>
        <w:t>cofnięcie zgody na przetwarzanie danych w dowolnym momencie bez wpływu na zgodność z prawem przetwarzania, którego dokonano na podstawie zgody przed jej cofnięciem;</w:t>
      </w:r>
    </w:p>
    <w:p>
      <w:pPr>
        <w:pStyle w:val="Normal"/>
        <w:numPr>
          <w:ilvl w:val="0"/>
          <w:numId w:val="18"/>
        </w:numPr>
        <w:suppressAutoHyphens w:val="true"/>
        <w:spacing w:lineRule="atLeast" w:line="100" w:before="0" w:after="0"/>
        <w:jc w:val="both"/>
        <w:rPr>
          <w:rFonts w:ascii="Calibri" w:hAnsi="Calibri" w:eastAsia="Times New Roman" w:cs="Calibri"/>
          <w:color w:val="000000"/>
          <w:kern w:val="0"/>
          <w:sz w:val="20"/>
          <w:szCs w:val="20"/>
          <w:lang w:eastAsia="ar-SA"/>
          <w14:ligatures w14:val="none"/>
        </w:rPr>
      </w:pPr>
      <w:r>
        <w:rPr>
          <w:rFonts w:eastAsia="Times New Roman" w:cs="Calibri" w:ascii="Calibri" w:hAnsi="Calibri"/>
          <w:kern w:val="0"/>
          <w:sz w:val="20"/>
          <w:szCs w:val="20"/>
          <w:lang w:eastAsia="ar-SA"/>
          <w14:ligatures w14:val="none"/>
        </w:rPr>
        <w:t>żądanie dostępu do swoich danych, ograniczenia przetwarzania oraz ich sprostowania oraz usunięcia, wniesienia sprzeciwu wobec przetwarzania, a także przenoszenia danych osobowych;</w:t>
      </w:r>
    </w:p>
    <w:p>
      <w:pPr>
        <w:pStyle w:val="Normal"/>
        <w:numPr>
          <w:ilvl w:val="0"/>
          <w:numId w:val="19"/>
        </w:numPr>
        <w:suppressAutoHyphens w:val="true"/>
        <w:spacing w:lineRule="atLeast" w:line="100" w:before="0" w:after="0"/>
        <w:jc w:val="both"/>
        <w:rPr>
          <w:rFonts w:ascii="Calibri" w:hAnsi="Calibri" w:eastAsia="Times New Roman" w:cs="Calibri"/>
          <w:color w:val="000000"/>
          <w:kern w:val="0"/>
          <w:sz w:val="20"/>
          <w:szCs w:val="2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sz w:val="20"/>
          <w:szCs w:val="20"/>
          <w:lang w:eastAsia="ar-SA"/>
          <w14:ligatures w14:val="none"/>
        </w:rPr>
        <w:t>wniesienie skargi do organu nadzorczego w rozumieniu RODO, gdy uzna Pani/Pan, że przetwarzanie danych narusza przepisy RODO.</w:t>
      </w:r>
    </w:p>
    <w:p>
      <w:pPr>
        <w:pStyle w:val="Normal"/>
        <w:suppressAutoHyphens w:val="true"/>
        <w:spacing w:lineRule="atLeast" w:line="100" w:before="0" w:after="0"/>
        <w:ind w:start="720"/>
        <w:jc w:val="both"/>
        <w:rPr>
          <w:rFonts w:ascii="Calibri" w:hAnsi="Calibri" w:eastAsia="Times New Roman" w:cs="Calibri"/>
          <w:color w:val="000000"/>
          <w:kern w:val="0"/>
          <w:sz w:val="20"/>
          <w:szCs w:val="2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sz w:val="20"/>
          <w:szCs w:val="20"/>
          <w:lang w:eastAsia="ar-SA"/>
          <w14:ligatures w14:val="none"/>
        </w:rPr>
      </w:r>
    </w:p>
    <w:p>
      <w:pPr>
        <w:pStyle w:val="Normal"/>
        <w:suppressAutoHyphens w:val="true"/>
        <w:spacing w:lineRule="atLeast" w:line="100" w:before="0" w:after="0"/>
        <w:ind w:firstLine="709"/>
        <w:jc w:val="both"/>
        <w:rPr>
          <w:rFonts w:ascii="Calibri" w:hAnsi="Calibri" w:eastAsia="Times New Roman" w:cs="Calibri"/>
          <w:color w:val="000000"/>
          <w:kern w:val="0"/>
          <w:sz w:val="20"/>
          <w:szCs w:val="2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Dane osobowe przechowywane są przez okres związany ze zgłoszeniem przez uczestnika chęci uczestnictwa w imprezie turystycznej z powiązanymi usługami turystycznymi oferowanymi przez</w:t>
      </w:r>
      <w:r>
        <w:rPr>
          <w:rFonts w:eastAsia="Times New Roman" w:cs="Calibri" w:ascii="Calibri" w:hAnsi="Calibri"/>
          <w:i/>
          <w:color w:val="000000"/>
          <w:kern w:val="0"/>
          <w:lang w:eastAsia="ar-SA"/>
          <w14:ligatures w14:val="none"/>
        </w:rPr>
        <w:t xml:space="preserve"> </w:t>
      </w: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Oddział Wojskowy PTTK im. Twierdzy Przemyśl przy Klubie 5. batalionu strzelców podhalańskich w Przemyślu, podczas jej trwania, a także po jej zakończeniu w celach dochodzenia roszczeń w związku z odpłatnym uczestnictwem w imprezie turystycznej i korzystaniem z powiązanych usług turystycznych; wykonywaniem obowiązków wynikających z przepisów prawa, w tym w szczególności rachunkowych, statystycznych i archiwizacji.</w:t>
      </w:r>
    </w:p>
    <w:p>
      <w:pPr>
        <w:pStyle w:val="Normal"/>
        <w:numPr>
          <w:ilvl w:val="0"/>
          <w:numId w:val="15"/>
        </w:numPr>
        <w:suppressAutoHyphens w:val="true"/>
        <w:spacing w:lineRule="atLeast" w:line="100" w:before="0" w:after="0"/>
        <w:ind w:hanging="284" w:start="284" w:end="-2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Rajd nie jest imprezą komercyjną, jest przygotowywany na zasadzie samoorganizacji. Uczestnicy dokonują wpłat na pokrycie kosztów imprezy;</w:t>
      </w:r>
    </w:p>
    <w:p>
      <w:pPr>
        <w:pStyle w:val="Normal"/>
        <w:numPr>
          <w:ilvl w:val="0"/>
          <w:numId w:val="15"/>
        </w:numPr>
        <w:suppressAutoHyphens w:val="true"/>
        <w:spacing w:lineRule="atLeast" w:line="100" w:before="0" w:after="0"/>
        <w:ind w:hanging="284" w:start="284" w:end="-2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Rajd jest imprezą o średnim stopniu trudności;</w:t>
      </w:r>
    </w:p>
    <w:p>
      <w:pPr>
        <w:pStyle w:val="Normal"/>
        <w:numPr>
          <w:ilvl w:val="0"/>
          <w:numId w:val="15"/>
        </w:numPr>
        <w:suppressAutoHyphens w:val="true"/>
        <w:spacing w:lineRule="atLeast" w:line="100" w:before="0" w:after="0"/>
        <w:ind w:hanging="284" w:start="284" w:end="-2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Rajd odbędzie się bez względu na warunki atmosferyczne;</w:t>
      </w:r>
    </w:p>
    <w:p>
      <w:pPr>
        <w:pStyle w:val="Normal"/>
        <w:numPr>
          <w:ilvl w:val="0"/>
          <w:numId w:val="15"/>
        </w:numPr>
        <w:suppressAutoHyphens w:val="true"/>
        <w:spacing w:lineRule="atLeast" w:line="100" w:before="0" w:after="0"/>
        <w:ind w:hanging="284" w:start="284" w:end="-2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W pobliżu bazy będzie istniała możliwość zakupu produktów żywnościowych, jak również skorzystania z miejscowej gastronomii;</w:t>
      </w:r>
    </w:p>
    <w:p>
      <w:pPr>
        <w:pStyle w:val="Normal"/>
        <w:numPr>
          <w:ilvl w:val="0"/>
          <w:numId w:val="15"/>
        </w:numPr>
        <w:suppressAutoHyphens w:val="true"/>
        <w:spacing w:lineRule="atLeast" w:line="100" w:before="0" w:after="0"/>
        <w:ind w:hanging="284" w:start="284" w:end="-2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W przypadkach rażącego naruszenia zasad zachowania na trasach turystycznych lub w miejscach zakwaterowania, kierownictwo rajdu zastrzega sobie prawo dyskwalifikacji ekipy, a w drastycznych przypadkach usunięcia z imprezy;</w:t>
      </w:r>
    </w:p>
    <w:p>
      <w:pPr>
        <w:pStyle w:val="Normal"/>
        <w:numPr>
          <w:ilvl w:val="0"/>
          <w:numId w:val="15"/>
        </w:numPr>
        <w:suppressAutoHyphens w:val="true"/>
        <w:spacing w:lineRule="atLeast" w:line="100" w:before="0" w:after="0"/>
        <w:ind w:hanging="284" w:start="284" w:end="-2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Kierownictwo rajdu zastrzega sobie prawo dokonywania zmian w programie, uwarunkowanych względami atmosferycznymi lub innymi;</w:t>
      </w:r>
    </w:p>
    <w:p>
      <w:pPr>
        <w:pStyle w:val="Normal"/>
        <w:numPr>
          <w:ilvl w:val="0"/>
          <w:numId w:val="15"/>
        </w:numPr>
        <w:suppressAutoHyphens w:val="true"/>
        <w:spacing w:lineRule="atLeast" w:line="100" w:before="0" w:after="0"/>
        <w:ind w:hanging="284" w:start="284" w:end="-2"/>
        <w:jc w:val="both"/>
        <w:rPr>
          <w:rFonts w:ascii="Calibri" w:hAnsi="Calibri" w:eastAsia="Times New Roman" w:cs="Calibri"/>
          <w:color w:val="000000"/>
          <w:kern w:val="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Organizatorzy nie ponoszą odpowiedzialności materialnej z tytułu wydatków, urazów, szkód</w:t>
        <w:br/>
        <w:t>w mieniu osobistym powstałych podczas trwania imprezy;</w:t>
      </w:r>
    </w:p>
    <w:p>
      <w:pPr>
        <w:pStyle w:val="Normal"/>
        <w:numPr>
          <w:ilvl w:val="0"/>
          <w:numId w:val="15"/>
        </w:numPr>
        <w:suppressAutoHyphens w:val="true"/>
        <w:spacing w:lineRule="atLeast" w:line="100" w:before="0" w:after="0"/>
        <w:ind w:hanging="284" w:start="284" w:end="-2"/>
        <w:jc w:val="both"/>
        <w:rPr>
          <w:rFonts w:ascii="Calibri" w:hAnsi="Calibri" w:eastAsia="Times New Roman" w:cs="Calibri"/>
          <w:b/>
          <w:color w:val="000000"/>
          <w:kern w:val="0"/>
          <w:sz w:val="24"/>
          <w:szCs w:val="2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lang w:eastAsia="ar-SA"/>
          <w14:ligatures w14:val="none"/>
        </w:rPr>
        <w:t>Ostateczna interpretacja niniejszego regulaminu należy wyłącznie do organizatorów rajdu.</w:t>
      </w:r>
    </w:p>
    <w:p>
      <w:pPr>
        <w:pStyle w:val="Normal"/>
        <w:suppressAutoHyphens w:val="true"/>
        <w:spacing w:lineRule="atLeast" w:line="100" w:before="240" w:after="0"/>
        <w:jc w:val="center"/>
        <w:rPr>
          <w:rFonts w:ascii="Calibri" w:hAnsi="Calibri" w:eastAsia="Times New Roman" w:cs="Calibri"/>
          <w:b/>
          <w:color w:val="000000"/>
          <w:kern w:val="0"/>
          <w:sz w:val="24"/>
          <w:szCs w:val="20"/>
          <w:lang w:eastAsia="ar-SA"/>
          <w14:ligatures w14:val="none"/>
        </w:rPr>
      </w:pPr>
      <w:r>
        <w:rPr>
          <w:rFonts w:eastAsia="Times New Roman" w:cs="Calibri" w:ascii="Calibri" w:hAnsi="Calibri"/>
          <w:b/>
          <w:color w:val="000000"/>
          <w:kern w:val="0"/>
          <w:sz w:val="24"/>
          <w:szCs w:val="20"/>
          <w:lang w:eastAsia="ar-SA"/>
          <w14:ligatures w14:val="none"/>
        </w:rPr>
      </w:r>
    </w:p>
    <w:p>
      <w:pPr>
        <w:pStyle w:val="Normal"/>
        <w:suppressAutoHyphens w:val="true"/>
        <w:spacing w:lineRule="atLeast" w:line="100" w:before="240" w:after="0"/>
        <w:jc w:val="center"/>
        <w:rPr>
          <w:rFonts w:ascii="Calibri" w:hAnsi="Calibri" w:eastAsia="Times New Roman" w:cs="Calibri"/>
          <w:color w:val="000000"/>
          <w:kern w:val="0"/>
          <w:sz w:val="24"/>
          <w:szCs w:val="20"/>
          <w:lang w:eastAsia="ar-SA"/>
          <w14:ligatures w14:val="none"/>
        </w:rPr>
      </w:pPr>
      <w:r>
        <w:rPr>
          <w:rFonts w:eastAsia="Times New Roman" w:cs="Calibri" w:ascii="Calibri" w:hAnsi="Calibri"/>
          <w:b/>
          <w:color w:val="000000"/>
          <w:kern w:val="0"/>
          <w:sz w:val="24"/>
          <w:szCs w:val="20"/>
          <w:lang w:eastAsia="ar-SA"/>
          <w14:ligatures w14:val="none"/>
        </w:rPr>
        <w:t>KARTY ZGŁOSZENIA</w:t>
      </w:r>
    </w:p>
    <w:p>
      <w:pPr>
        <w:pStyle w:val="Normal"/>
        <w:suppressAutoHyphens w:val="true"/>
        <w:spacing w:lineRule="atLeast" w:line="100" w:before="120" w:after="120"/>
        <w:ind w:start="357"/>
        <w:jc w:val="center"/>
        <w:rPr>
          <w:rFonts w:ascii="Times New Roman" w:hAnsi="Times New Roman" w:eastAsia="Times New Roman" w:cs="Times New Roman"/>
          <w:kern w:val="0"/>
          <w:sz w:val="24"/>
          <w:szCs w:val="20"/>
          <w:lang w:eastAsia="ar-SA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sz w:val="24"/>
          <w:szCs w:val="20"/>
          <w:lang w:eastAsia="ar-SA"/>
          <w14:ligatures w14:val="none"/>
        </w:rPr>
        <w:t xml:space="preserve">do pobrania na stronie internetowej oddziału: </w:t>
      </w:r>
      <w:hyperlink r:id="rId4">
        <w:r>
          <w:rPr>
            <w:rStyle w:val="Style"/>
            <w:rFonts w:eastAsia="Times New Roman" w:cs="Calibri" w:ascii="Calibri" w:hAnsi="Calibri"/>
            <w:color w:val="0000FF"/>
            <w:kern w:val="0"/>
            <w:sz w:val="24"/>
            <w:szCs w:val="20"/>
            <w:u w:val="single"/>
            <w:lang w:eastAsia="ar-SA"/>
            <w14:ligatures w14:val="none"/>
          </w:rPr>
          <w:t>http://owprzemysl.pttk.pl</w:t>
        </w:r>
      </w:hyperlink>
    </w:p>
    <w:p>
      <w:pPr>
        <w:pStyle w:val="Normal"/>
        <w:suppressAutoHyphens w:val="true"/>
        <w:spacing w:lineRule="atLeast" w:line="100" w:before="120" w:after="120"/>
        <w:ind w:start="357"/>
        <w:jc w:val="center"/>
        <w:rPr>
          <w:rFonts w:ascii="Times New Roman" w:hAnsi="Times New Roman" w:eastAsia="Times New Roman" w:cs="Times New Roman"/>
          <w:kern w:val="0"/>
          <w:sz w:val="24"/>
          <w:szCs w:val="20"/>
          <w:lang w:eastAsia="ar-S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0"/>
          <w:lang w:eastAsia="ar-SA"/>
          <w14:ligatures w14:val="none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Calibri Light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Calibri">
    <w:charset w:val="ee" w:characterSet="windows-1250"/>
    <w:family w:val="swiss"/>
    <w:pitch w:val="variable"/>
  </w:font>
  <w:font w:name="Brush Script Std"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Segoe UI Emoji">
    <w:charset w:val="ee" w:characterSet="windows-1250"/>
    <w:family w:val="swiss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576" w:hanging="576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720" w:hanging="72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1008" w:hanging="1008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1440" w:hanging="144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1584" w:hanging="1584"/>
      </w:pPr>
      <w:rPr/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1065"/>
        </w:tabs>
        <w:ind w:start="1065" w:hanging="360"/>
      </w:pPr>
      <w:rPr>
        <w:rFonts w:ascii="Calibri" w:hAnsi="Calibri" w:cs="Calibri"/>
        <w:b/>
        <w:bCs/>
        <w:color w:val="000000"/>
        <w:sz w:val="22"/>
        <w:szCs w:val="22"/>
      </w:rPr>
    </w:lvl>
    <w:lvl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decimal"/>
      <w:lvlText w:val="%2.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decimal"/>
      <w:lvlText w:val="%2.%3.%4."/>
      <w:lvlJc w:val="start"/>
      <w:pPr>
        <w:tabs>
          <w:tab w:val="num" w:pos="2880"/>
        </w:tabs>
        <w:ind w:start="2880" w:hanging="360"/>
      </w:pPr>
      <w:rPr/>
    </w:lvl>
    <w:lvl w:ilvl="4">
      <w:start w:val="1"/>
      <w:numFmt w:val="decimal"/>
      <w:lvlText w:val="%2.%3.%4.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2.%3.%4.%5.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2.%3.%4.%5.%6.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2.%3.%4.%5.%6.%7.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2.%3.%4.%5.%6.%7.%8.%9."/>
      <w:lvlJc w:val="start"/>
      <w:pPr>
        <w:tabs>
          <w:tab w:val="num" w:pos="6480"/>
        </w:tabs>
        <w:ind w:start="6480" w:hanging="360"/>
      </w:pPr>
      <w:rPr/>
    </w:lvl>
  </w:abstractNum>
  <w:abstractNum w:abstractNumId="3">
    <w:lvl w:ilvl="0">
      <w:start w:val="1"/>
      <w:numFmt w:val="bullet"/>
      <w:lvlText w:val="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color w:val="000000"/>
        <w:sz w:val="22"/>
        <w:szCs w:val="22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4">
    <w:lvl w:ilvl="0">
      <w:start w:val="1"/>
      <w:numFmt w:val="bullet"/>
      <w:lvlText w:val=""/>
      <w:lvlJc w:val="start"/>
      <w:pPr>
        <w:tabs>
          <w:tab w:val="num" w:pos="0"/>
        </w:tabs>
        <w:ind w:start="644" w:hanging="360"/>
      </w:pPr>
      <w:rPr>
        <w:rFonts w:ascii="Wingdings" w:hAnsi="Wingdings" w:cs="Wingdings" w:hint="default"/>
        <w:sz w:val="22"/>
        <w:szCs w:val="22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084" w:hanging="360"/>
      </w:pPr>
      <w:rPr>
        <w:rFonts w:ascii="Wingdings" w:hAnsi="Wingdings" w:cs="Wingdings" w:hint="default"/>
        <w:sz w:val="22"/>
        <w:szCs w:val="22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244" w:hanging="360"/>
      </w:pPr>
      <w:rPr>
        <w:rFonts w:ascii="Wingdings" w:hAnsi="Wingdings" w:cs="Wingdings" w:hint="default"/>
        <w:sz w:val="22"/>
        <w:szCs w:val="22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04" w:hanging="360"/>
      </w:pPr>
      <w:rPr>
        <w:rFonts w:ascii="Wingdings" w:hAnsi="Wingdings" w:cs="Wingdings" w:hint="default"/>
        <w:sz w:val="22"/>
        <w:szCs w:val="22"/>
      </w:r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0"/>
        </w:tabs>
        <w:ind w:start="1068" w:hanging="360"/>
      </w:pPr>
      <w:rPr>
        <w:rFonts w:ascii="Calibri" w:hAnsi="Calibri" w:cs="Calibri"/>
        <w:b/>
        <w:bCs/>
        <w:color w:val="000000"/>
        <w:sz w:val="22"/>
        <w:szCs w:val="22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788" w:hanging="360"/>
      </w:pPr>
      <w:rPr/>
    </w:lvl>
    <w:lvl w:ilvl="2">
      <w:start w:val="1"/>
      <w:numFmt w:val="lowerRoman"/>
      <w:lvlText w:val="%2.%3."/>
      <w:lvlJc w:val="end"/>
      <w:pPr>
        <w:tabs>
          <w:tab w:val="num" w:pos="0"/>
        </w:tabs>
        <w:ind w:start="2508" w:hanging="180"/>
      </w:pPr>
      <w:rPr/>
    </w:lvl>
    <w:lvl w:ilvl="3">
      <w:start w:val="1"/>
      <w:numFmt w:val="decimal"/>
      <w:lvlText w:val="%2.%3.%4."/>
      <w:lvlJc w:val="start"/>
      <w:pPr>
        <w:tabs>
          <w:tab w:val="num" w:pos="0"/>
        </w:tabs>
        <w:ind w:start="3228" w:hanging="360"/>
      </w:pPr>
      <w:rPr/>
    </w:lvl>
    <w:lvl w:ilvl="4">
      <w:start w:val="1"/>
      <w:numFmt w:val="lowerLetter"/>
      <w:lvlText w:val="%2.%3.%4.%5."/>
      <w:lvlJc w:val="start"/>
      <w:pPr>
        <w:tabs>
          <w:tab w:val="num" w:pos="0"/>
        </w:tabs>
        <w:ind w:start="3948" w:hanging="360"/>
      </w:pPr>
      <w:rPr/>
    </w:lvl>
    <w:lvl w:ilvl="5">
      <w:start w:val="1"/>
      <w:numFmt w:val="lowerRoman"/>
      <w:lvlText w:val="%2.%3.%4.%5.%6."/>
      <w:lvlJc w:val="end"/>
      <w:pPr>
        <w:tabs>
          <w:tab w:val="num" w:pos="0"/>
        </w:tabs>
        <w:ind w:start="4668" w:hanging="180"/>
      </w:pPr>
      <w:rPr/>
    </w:lvl>
    <w:lvl w:ilvl="6">
      <w:start w:val="1"/>
      <w:numFmt w:val="decimal"/>
      <w:lvlText w:val="%2.%3.%4.%5.%6.%7."/>
      <w:lvlJc w:val="start"/>
      <w:pPr>
        <w:tabs>
          <w:tab w:val="num" w:pos="0"/>
        </w:tabs>
        <w:ind w:start="5388" w:hanging="360"/>
      </w:pPr>
      <w:rPr/>
    </w:lvl>
    <w:lvl w:ilvl="7">
      <w:start w:val="1"/>
      <w:numFmt w:val="lowerLetter"/>
      <w:lvlText w:val="%2.%3.%4.%5.%6.%7.%8."/>
      <w:lvlJc w:val="start"/>
      <w:pPr>
        <w:tabs>
          <w:tab w:val="num" w:pos="0"/>
        </w:tabs>
        <w:ind w:start="6108" w:hanging="360"/>
      </w:pPr>
      <w:rPr/>
    </w:lvl>
    <w:lvl w:ilvl="8">
      <w:start w:val="1"/>
      <w:numFmt w:val="lowerRoman"/>
      <w:lvlText w:val="%2.%3.%4.%5.%6.%7.%8.%9."/>
      <w:lvlJc w:val="end"/>
      <w:pPr>
        <w:tabs>
          <w:tab w:val="num" w:pos="0"/>
        </w:tabs>
        <w:ind w:start="6828" w:hanging="180"/>
      </w:pPr>
      <w:rPr/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900"/>
        </w:tabs>
        <w:ind w:start="900" w:hanging="360"/>
      </w:pPr>
      <w:rPr/>
    </w:lvl>
    <w:lvl w:ilvl="1">
      <w:start w:val="1"/>
      <w:numFmt w:val="bullet"/>
      <w:lvlText w:val=""/>
      <w:lvlJc w:val="start"/>
      <w:pPr>
        <w:tabs>
          <w:tab w:val="num" w:pos="1620"/>
        </w:tabs>
        <w:ind w:start="1620" w:hanging="360"/>
      </w:pPr>
      <w:rPr>
        <w:rFonts w:ascii="Symbol" w:hAnsi="Symbol" w:cs="Symbol" w:hint="default"/>
        <w:color w:val="000000"/>
        <w:sz w:val="22"/>
        <w:szCs w:val="22"/>
      </w:rPr>
    </w:lvl>
    <w:lvl w:ilvl="2">
      <w:start w:val="1"/>
      <w:numFmt w:val="decimal"/>
      <w:lvlText w:val="%2.%3."/>
      <w:lvlJc w:val="start"/>
      <w:pPr>
        <w:tabs>
          <w:tab w:val="num" w:pos="2340"/>
        </w:tabs>
        <w:ind w:start="2340" w:hanging="360"/>
      </w:pPr>
      <w:rPr/>
    </w:lvl>
    <w:lvl w:ilvl="3">
      <w:start w:val="1"/>
      <w:numFmt w:val="decimal"/>
      <w:lvlText w:val="%2.%3.%4."/>
      <w:lvlJc w:val="start"/>
      <w:pPr>
        <w:tabs>
          <w:tab w:val="num" w:pos="3060"/>
        </w:tabs>
        <w:ind w:start="3060" w:hanging="360"/>
      </w:pPr>
      <w:rPr/>
    </w:lvl>
    <w:lvl w:ilvl="4">
      <w:start w:val="1"/>
      <w:numFmt w:val="decimal"/>
      <w:lvlText w:val="%2.%3.%4.%5."/>
      <w:lvlJc w:val="start"/>
      <w:pPr>
        <w:tabs>
          <w:tab w:val="num" w:pos="3780"/>
        </w:tabs>
        <w:ind w:start="3780" w:hanging="360"/>
      </w:pPr>
      <w:rPr/>
    </w:lvl>
    <w:lvl w:ilvl="5">
      <w:start w:val="1"/>
      <w:numFmt w:val="decimal"/>
      <w:lvlText w:val="%2.%3.%4.%5.%6."/>
      <w:lvlJc w:val="start"/>
      <w:pPr>
        <w:tabs>
          <w:tab w:val="num" w:pos="4500"/>
        </w:tabs>
        <w:ind w:start="4500" w:hanging="360"/>
      </w:pPr>
      <w:rPr/>
    </w:lvl>
    <w:lvl w:ilvl="6">
      <w:start w:val="1"/>
      <w:numFmt w:val="decimal"/>
      <w:lvlText w:val="%2.%3.%4.%5.%6.%7."/>
      <w:lvlJc w:val="start"/>
      <w:pPr>
        <w:tabs>
          <w:tab w:val="num" w:pos="5220"/>
        </w:tabs>
        <w:ind w:start="5220" w:hanging="360"/>
      </w:pPr>
      <w:rPr/>
    </w:lvl>
    <w:lvl w:ilvl="7">
      <w:start w:val="1"/>
      <w:numFmt w:val="decimal"/>
      <w:lvlText w:val="%2.%3.%4.%5.%6.%7.%8."/>
      <w:lvlJc w:val="start"/>
      <w:pPr>
        <w:tabs>
          <w:tab w:val="num" w:pos="5940"/>
        </w:tabs>
        <w:ind w:start="5940" w:hanging="360"/>
      </w:pPr>
      <w:rPr/>
    </w:lvl>
    <w:lvl w:ilvl="8">
      <w:start w:val="1"/>
      <w:numFmt w:val="decimal"/>
      <w:lvlText w:val="%2.%3.%4.%5.%6.%7.%8.%9."/>
      <w:lvlJc w:val="start"/>
      <w:pPr>
        <w:tabs>
          <w:tab w:val="num" w:pos="6660"/>
        </w:tabs>
        <w:ind w:start="6660" w:hanging="360"/>
      </w:pPr>
      <w:rPr/>
    </w:lvl>
  </w:abstractNum>
  <w:abstractNum w:abstractNumId="7">
    <w:lvl w:ilvl="0">
      <w:start w:val="1"/>
      <w:numFmt w:val="bullet"/>
      <w:lvlText w:val=""/>
      <w:lvlJc w:val="start"/>
      <w:pPr>
        <w:tabs>
          <w:tab w:val="num" w:pos="900"/>
        </w:tabs>
        <w:ind w:start="90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"/>
      <w:lvlJc w:val="start"/>
      <w:pPr>
        <w:tabs>
          <w:tab w:val="num" w:pos="1620"/>
        </w:tabs>
        <w:ind w:start="1620" w:hanging="360"/>
      </w:pPr>
      <w:rPr>
        <w:rFonts w:ascii="Symbol" w:hAnsi="Symbol" w:cs="Symbol" w:hint="default"/>
      </w:rPr>
    </w:lvl>
    <w:lvl w:ilvl="2">
      <w:start w:val="1"/>
      <w:numFmt w:val="decimal"/>
      <w:lvlText w:val="%2.%3."/>
      <w:lvlJc w:val="start"/>
      <w:pPr>
        <w:tabs>
          <w:tab w:val="num" w:pos="2340"/>
        </w:tabs>
        <w:ind w:start="2340" w:hanging="360"/>
      </w:pPr>
      <w:rPr/>
    </w:lvl>
    <w:lvl w:ilvl="3">
      <w:start w:val="1"/>
      <w:numFmt w:val="decimal"/>
      <w:lvlText w:val="%2.%3.%4."/>
      <w:lvlJc w:val="start"/>
      <w:pPr>
        <w:tabs>
          <w:tab w:val="num" w:pos="3060"/>
        </w:tabs>
        <w:ind w:start="3060" w:hanging="360"/>
      </w:pPr>
      <w:rPr/>
    </w:lvl>
    <w:lvl w:ilvl="4">
      <w:start w:val="1"/>
      <w:numFmt w:val="decimal"/>
      <w:lvlText w:val="%2.%3.%4.%5."/>
      <w:lvlJc w:val="start"/>
      <w:pPr>
        <w:tabs>
          <w:tab w:val="num" w:pos="3780"/>
        </w:tabs>
        <w:ind w:start="3780" w:hanging="360"/>
      </w:pPr>
      <w:rPr/>
    </w:lvl>
    <w:lvl w:ilvl="5">
      <w:start w:val="1"/>
      <w:numFmt w:val="decimal"/>
      <w:lvlText w:val="%2.%3.%4.%5.%6."/>
      <w:lvlJc w:val="start"/>
      <w:pPr>
        <w:tabs>
          <w:tab w:val="num" w:pos="4500"/>
        </w:tabs>
        <w:ind w:start="4500" w:hanging="360"/>
      </w:pPr>
      <w:rPr/>
    </w:lvl>
    <w:lvl w:ilvl="6">
      <w:start w:val="1"/>
      <w:numFmt w:val="decimal"/>
      <w:lvlText w:val="%2.%3.%4.%5.%6.%7."/>
      <w:lvlJc w:val="start"/>
      <w:pPr>
        <w:tabs>
          <w:tab w:val="num" w:pos="5220"/>
        </w:tabs>
        <w:ind w:start="5220" w:hanging="360"/>
      </w:pPr>
      <w:rPr/>
    </w:lvl>
    <w:lvl w:ilvl="7">
      <w:start w:val="1"/>
      <w:numFmt w:val="decimal"/>
      <w:lvlText w:val="%2.%3.%4.%5.%6.%7.%8."/>
      <w:lvlJc w:val="start"/>
      <w:pPr>
        <w:tabs>
          <w:tab w:val="num" w:pos="5940"/>
        </w:tabs>
        <w:ind w:start="5940" w:hanging="360"/>
      </w:pPr>
      <w:rPr/>
    </w:lvl>
    <w:lvl w:ilvl="8">
      <w:start w:val="1"/>
      <w:numFmt w:val="decimal"/>
      <w:lvlText w:val="%2.%3.%4.%5.%6.%7.%8.%9."/>
      <w:lvlJc w:val="start"/>
      <w:pPr>
        <w:tabs>
          <w:tab w:val="num" w:pos="6660"/>
        </w:tabs>
        <w:ind w:start="6660" w:hanging="360"/>
      </w:pPr>
      <w:rPr/>
    </w:lvl>
  </w:abstractNum>
  <w:abstractNum w:abstractNumId="8">
    <w:lvl w:ilvl="0">
      <w:start w:val="1"/>
      <w:numFmt w:val="bullet"/>
      <w:lvlText w:val=""/>
      <w:lvlJc w:val="start"/>
      <w:pPr>
        <w:tabs>
          <w:tab w:val="num" w:pos="0"/>
        </w:tabs>
        <w:ind w:start="10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9">
    <w:lvl w:ilvl="0">
      <w:start w:val="1"/>
      <w:numFmt w:val="bullet"/>
      <w:lvlText w:val="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  <w:color w:val="000000"/>
        <w:sz w:val="22"/>
        <w:szCs w:val="22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  <w:color w:val="000000"/>
        <w:sz w:val="22"/>
        <w:szCs w:val="22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  <w:color w:val="000000"/>
        <w:sz w:val="22"/>
        <w:szCs w:val="22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  <w:color w:val="000000"/>
        <w:sz w:val="22"/>
        <w:szCs w:val="22"/>
      </w:rPr>
    </w:lvl>
  </w:abstractNum>
  <w:abstractNum w:abstractNumId="10">
    <w:lvl w:ilvl="0">
      <w:start w:val="1"/>
      <w:numFmt w:val="decimal"/>
      <w:lvlText w:val="%1."/>
      <w:lvlJc w:val="start"/>
      <w:pPr>
        <w:tabs>
          <w:tab w:val="num" w:pos="1211"/>
        </w:tabs>
        <w:ind w:start="1211" w:hanging="360"/>
      </w:pPr>
      <w:rPr>
        <w:rFonts w:ascii="Calibri" w:hAnsi="Calibri" w:cs="Calibri"/>
        <w:color w:val="000000"/>
        <w:sz w:val="22"/>
        <w:szCs w:val="22"/>
      </w:rPr>
    </w:lvl>
    <w:lvl w:ilvl="1">
      <w:start w:val="1"/>
      <w:numFmt w:val="decimal"/>
      <w:lvlText w:val="%2."/>
      <w:lvlJc w:val="start"/>
      <w:pPr>
        <w:tabs>
          <w:tab w:val="num" w:pos="1586"/>
        </w:tabs>
        <w:ind w:start="1586" w:hanging="360"/>
      </w:pPr>
      <w:rPr/>
    </w:lvl>
    <w:lvl w:ilvl="2">
      <w:start w:val="1"/>
      <w:numFmt w:val="decimal"/>
      <w:lvlText w:val="%2.%3."/>
      <w:lvlJc w:val="start"/>
      <w:pPr>
        <w:tabs>
          <w:tab w:val="num" w:pos="2306"/>
        </w:tabs>
        <w:ind w:start="2306" w:hanging="360"/>
      </w:pPr>
      <w:rPr/>
    </w:lvl>
    <w:lvl w:ilvl="3">
      <w:start w:val="1"/>
      <w:numFmt w:val="decimal"/>
      <w:lvlText w:val="%2.%3.%4."/>
      <w:lvlJc w:val="start"/>
      <w:pPr>
        <w:tabs>
          <w:tab w:val="num" w:pos="3026"/>
        </w:tabs>
        <w:ind w:start="3026" w:hanging="360"/>
      </w:pPr>
      <w:rPr/>
    </w:lvl>
    <w:lvl w:ilvl="4">
      <w:start w:val="1"/>
      <w:numFmt w:val="decimal"/>
      <w:lvlText w:val="%2.%3.%4.%5."/>
      <w:lvlJc w:val="start"/>
      <w:pPr>
        <w:tabs>
          <w:tab w:val="num" w:pos="3746"/>
        </w:tabs>
        <w:ind w:start="3746" w:hanging="360"/>
      </w:pPr>
      <w:rPr/>
    </w:lvl>
    <w:lvl w:ilvl="5">
      <w:start w:val="1"/>
      <w:numFmt w:val="decimal"/>
      <w:lvlText w:val="%2.%3.%4.%5.%6."/>
      <w:lvlJc w:val="start"/>
      <w:pPr>
        <w:tabs>
          <w:tab w:val="num" w:pos="4466"/>
        </w:tabs>
        <w:ind w:start="4466" w:hanging="360"/>
      </w:pPr>
      <w:rPr/>
    </w:lvl>
    <w:lvl w:ilvl="6">
      <w:start w:val="1"/>
      <w:numFmt w:val="decimal"/>
      <w:lvlText w:val="%2.%3.%4.%5.%6.%7."/>
      <w:lvlJc w:val="start"/>
      <w:pPr>
        <w:tabs>
          <w:tab w:val="num" w:pos="5186"/>
        </w:tabs>
        <w:ind w:start="5186" w:hanging="360"/>
      </w:pPr>
      <w:rPr/>
    </w:lvl>
    <w:lvl w:ilvl="7">
      <w:start w:val="1"/>
      <w:numFmt w:val="decimal"/>
      <w:lvlText w:val="%2.%3.%4.%5.%6.%7.%8."/>
      <w:lvlJc w:val="start"/>
      <w:pPr>
        <w:tabs>
          <w:tab w:val="num" w:pos="5906"/>
        </w:tabs>
        <w:ind w:start="5906" w:hanging="360"/>
      </w:pPr>
      <w:rPr/>
    </w:lvl>
    <w:lvl w:ilvl="8">
      <w:start w:val="1"/>
      <w:numFmt w:val="decimal"/>
      <w:lvlText w:val="%2.%3.%4.%5.%6.%7.%8.%9."/>
      <w:lvlJc w:val="start"/>
      <w:pPr>
        <w:tabs>
          <w:tab w:val="num" w:pos="6626"/>
        </w:tabs>
        <w:ind w:start="6626" w:hanging="360"/>
      </w:pPr>
      <w:rPr/>
    </w:lvl>
  </w:abstractNum>
  <w:abstractNum w:abstractNumId="1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rFonts w:ascii="Calibri" w:hAnsi="Calibri" w:cs="Calibri"/>
        <w:color w:val="000000"/>
        <w:sz w:val="22"/>
        <w:szCs w:val="22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2.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2.%3.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2.%3.%4.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2.%3.%4.%5.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2.%3.%4.%5.%6.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2.%3.%4.%5.%6.%7.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2.%3.%4.%5.%6.%7.%8.%9."/>
      <w:lvlJc w:val="end"/>
      <w:pPr>
        <w:tabs>
          <w:tab w:val="num" w:pos="0"/>
        </w:tabs>
        <w:ind w:start="6480" w:hanging="180"/>
      </w:pPr>
      <w:rPr/>
    </w:lvl>
  </w:abstractNum>
  <w:abstractNum w:abstractNumId="12">
    <w:lvl w:ilvl="0">
      <w:start w:val="1"/>
      <w:numFmt w:val="bullet"/>
      <w:lvlText w:val=""/>
      <w:lvlJc w:val="start"/>
      <w:pPr>
        <w:tabs>
          <w:tab w:val="num" w:pos="0"/>
        </w:tabs>
        <w:ind w:start="1428" w:hanging="360"/>
      </w:pPr>
      <w:rPr>
        <w:rFonts w:ascii="Wingdings" w:hAnsi="Wingdings" w:cs="Wingdings" w:hint="default"/>
        <w:color w:val="000000"/>
        <w:sz w:val="22"/>
        <w:szCs w:val="22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7188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rFonts w:ascii="Calibri" w:hAnsi="Calibri" w:cs="Calibri"/>
        <w:b w:val="false"/>
        <w:bCs w:val="false"/>
        <w:color w:val="000000"/>
        <w:sz w:val="22"/>
        <w:szCs w:val="22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2.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2.%3.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2.%3.%4.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2.%3.%4.%5.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2.%3.%4.%5.%6.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2.%3.%4.%5.%6.%7.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2.%3.%4.%5.%6.%7.%8.%9."/>
      <w:lvlJc w:val="end"/>
      <w:pPr>
        <w:tabs>
          <w:tab w:val="num" w:pos="0"/>
        </w:tabs>
        <w:ind w:start="6480" w:hanging="180"/>
      </w:pPr>
      <w:rPr/>
    </w:lvl>
  </w:abstractNum>
  <w:abstractNum w:abstractNumId="14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  <w:color w:val="000000"/>
        <w:sz w:val="22"/>
        <w:szCs w:val="22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decimal"/>
      <w:lvlText w:val="%1."/>
      <w:lvlJc w:val="start"/>
      <w:pPr>
        <w:tabs>
          <w:tab w:val="num" w:pos="0"/>
        </w:tabs>
        <w:ind w:start="434" w:hanging="360"/>
      </w:pPr>
      <w:rPr>
        <w:rFonts w:ascii="Calibri" w:hAnsi="Calibri" w:cs="Calibri"/>
        <w:b/>
        <w:color w:val="000000"/>
        <w:sz w:val="22"/>
        <w:szCs w:val="22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154" w:hanging="360"/>
      </w:pPr>
      <w:rPr/>
    </w:lvl>
    <w:lvl w:ilvl="2">
      <w:start w:val="1"/>
      <w:numFmt w:val="lowerRoman"/>
      <w:lvlText w:val="%2.%3."/>
      <w:lvlJc w:val="end"/>
      <w:pPr>
        <w:tabs>
          <w:tab w:val="num" w:pos="0"/>
        </w:tabs>
        <w:ind w:start="1874" w:hanging="180"/>
      </w:pPr>
      <w:rPr/>
    </w:lvl>
    <w:lvl w:ilvl="3">
      <w:start w:val="1"/>
      <w:numFmt w:val="decimal"/>
      <w:lvlText w:val="%2.%3.%4."/>
      <w:lvlJc w:val="start"/>
      <w:pPr>
        <w:tabs>
          <w:tab w:val="num" w:pos="0"/>
        </w:tabs>
        <w:ind w:start="2594" w:hanging="360"/>
      </w:pPr>
      <w:rPr/>
    </w:lvl>
    <w:lvl w:ilvl="4">
      <w:start w:val="1"/>
      <w:numFmt w:val="lowerLetter"/>
      <w:lvlText w:val="%2.%3.%4.%5."/>
      <w:lvlJc w:val="start"/>
      <w:pPr>
        <w:tabs>
          <w:tab w:val="num" w:pos="0"/>
        </w:tabs>
        <w:ind w:start="3314" w:hanging="360"/>
      </w:pPr>
      <w:rPr/>
    </w:lvl>
    <w:lvl w:ilvl="5">
      <w:start w:val="1"/>
      <w:numFmt w:val="lowerRoman"/>
      <w:lvlText w:val="%2.%3.%4.%5.%6."/>
      <w:lvlJc w:val="end"/>
      <w:pPr>
        <w:tabs>
          <w:tab w:val="num" w:pos="0"/>
        </w:tabs>
        <w:ind w:start="4034" w:hanging="180"/>
      </w:pPr>
      <w:rPr/>
    </w:lvl>
    <w:lvl w:ilvl="6">
      <w:start w:val="1"/>
      <w:numFmt w:val="decimal"/>
      <w:lvlText w:val="%2.%3.%4.%5.%6.%7."/>
      <w:lvlJc w:val="start"/>
      <w:pPr>
        <w:tabs>
          <w:tab w:val="num" w:pos="0"/>
        </w:tabs>
        <w:ind w:start="4754" w:hanging="360"/>
      </w:pPr>
      <w:rPr/>
    </w:lvl>
    <w:lvl w:ilvl="7">
      <w:start w:val="1"/>
      <w:numFmt w:val="lowerLetter"/>
      <w:lvlText w:val="%2.%3.%4.%5.%6.%7.%8."/>
      <w:lvlJc w:val="start"/>
      <w:pPr>
        <w:tabs>
          <w:tab w:val="num" w:pos="0"/>
        </w:tabs>
        <w:ind w:start="5474" w:hanging="360"/>
      </w:pPr>
      <w:rPr/>
    </w:lvl>
    <w:lvl w:ilvl="8">
      <w:start w:val="1"/>
      <w:numFmt w:val="lowerRoman"/>
      <w:lvlText w:val="%2.%3.%4.%5.%6.%7.%8.%9."/>
      <w:lvlJc w:val="end"/>
      <w:pPr>
        <w:tabs>
          <w:tab w:val="num" w:pos="0"/>
        </w:tabs>
        <w:ind w:start="6194" w:hanging="180"/>
      </w:pPr>
      <w:rPr/>
    </w:lvl>
  </w:abstractNum>
  <w:abstractNum w:abstractNumId="16">
    <w:lvl w:ilvl="0">
      <w:start w:val="1"/>
      <w:numFmt w:val="bullet"/>
      <w:lvlText w:val=""/>
      <w:lvlJc w:val="start"/>
      <w:pPr>
        <w:tabs>
          <w:tab w:val="num" w:pos="434"/>
        </w:tabs>
        <w:ind w:start="434" w:hanging="360"/>
      </w:pPr>
      <w:rPr>
        <w:rFonts w:ascii="Symbol" w:hAnsi="Symbol" w:cs="Symbol" w:hint="default"/>
        <w:color w:val="000000"/>
        <w:sz w:val="22"/>
        <w:szCs w:val="22"/>
      </w:rPr>
    </w:lvl>
    <w:lvl w:ilvl="1">
      <w:start w:val="1"/>
      <w:numFmt w:val="bullet"/>
      <w:lvlText w:val="◦"/>
      <w:lvlJc w:val="start"/>
      <w:pPr>
        <w:tabs>
          <w:tab w:val="num" w:pos="794"/>
        </w:tabs>
        <w:ind w:start="794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154"/>
        </w:tabs>
        <w:ind w:start="1154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514"/>
        </w:tabs>
        <w:ind w:start="1514" w:hanging="360"/>
      </w:pPr>
      <w:rPr>
        <w:rFonts w:ascii="Symbol" w:hAnsi="Symbol" w:cs="Symbol" w:hint="default"/>
        <w:color w:val="000000"/>
        <w:sz w:val="22"/>
        <w:szCs w:val="22"/>
      </w:rPr>
    </w:lvl>
    <w:lvl w:ilvl="4">
      <w:start w:val="1"/>
      <w:numFmt w:val="bullet"/>
      <w:lvlText w:val="◦"/>
      <w:lvlJc w:val="start"/>
      <w:pPr>
        <w:tabs>
          <w:tab w:val="num" w:pos="1874"/>
        </w:tabs>
        <w:ind w:start="1874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234"/>
        </w:tabs>
        <w:ind w:start="2234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594"/>
        </w:tabs>
        <w:ind w:start="2594" w:hanging="360"/>
      </w:pPr>
      <w:rPr>
        <w:rFonts w:ascii="Symbol" w:hAnsi="Symbol" w:cs="Symbol" w:hint="default"/>
        <w:color w:val="000000"/>
        <w:sz w:val="22"/>
        <w:szCs w:val="22"/>
      </w:rPr>
    </w:lvl>
    <w:lvl w:ilvl="7">
      <w:start w:val="1"/>
      <w:numFmt w:val="bullet"/>
      <w:lvlText w:val="◦"/>
      <w:lvlJc w:val="start"/>
      <w:pPr>
        <w:tabs>
          <w:tab w:val="num" w:pos="2954"/>
        </w:tabs>
        <w:ind w:start="2954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314"/>
        </w:tabs>
        <w:ind w:start="3314" w:hanging="360"/>
      </w:pPr>
      <w:rPr>
        <w:rFonts w:ascii="OpenSymbol" w:hAnsi="OpenSymbol" w:cs="OpenSymbol" w:hint="default"/>
      </w:rPr>
    </w:lvl>
  </w:abstractNum>
  <w:abstractNum w:abstractNumId="17">
    <w:lvl w:ilvl="0">
      <w:start w:val="1"/>
      <w:numFmt w:val="bullet"/>
      <w:lvlText w:val="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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"/>
      <w:lvlJc w:val="start"/>
      <w:pPr>
        <w:tabs>
          <w:tab w:val="num" w:pos="1440"/>
        </w:tabs>
        <w:ind w:start="144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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"/>
      <w:lvlJc w:val="start"/>
      <w:pPr>
        <w:tabs>
          <w:tab w:val="num" w:pos="2160"/>
        </w:tabs>
        <w:ind w:start="216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"/>
      <w:lvlJc w:val="start"/>
      <w:pPr>
        <w:tabs>
          <w:tab w:val="num" w:pos="2520"/>
        </w:tabs>
        <w:ind w:start="25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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"/>
      <w:lvlJc w:val="start"/>
      <w:pPr>
        <w:tabs>
          <w:tab w:val="num" w:pos="3240"/>
        </w:tabs>
        <w:ind w:start="324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"/>
      <w:lvlJc w:val="start"/>
      <w:pPr>
        <w:tabs>
          <w:tab w:val="num" w:pos="3600"/>
        </w:tabs>
        <w:ind w:start="3600" w:hanging="360"/>
      </w:pPr>
      <w:rPr>
        <w:rFonts w:ascii="Symbol" w:hAnsi="Symbol" w:cs="Symbol" w:hint="default"/>
        <w:sz w:val="20"/>
      </w:rPr>
    </w:lvl>
  </w:abstractNum>
  <w:abstractNum w:abstractNumId="18">
    <w:lvl w:ilvl="0">
      <w:start w:val="1"/>
      <w:numFmt w:val="bullet"/>
      <w:lvlText w:val="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color w:val="000000"/>
        <w:sz w:val="20"/>
      </w:rPr>
    </w:lvl>
    <w:lvl w:ilvl="1">
      <w:start w:val="1"/>
      <w:numFmt w:val="bullet"/>
      <w:lvlText w:val="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  <w:color w:val="000000"/>
        <w:sz w:val="20"/>
      </w:rPr>
    </w:lvl>
    <w:lvl w:ilvl="2">
      <w:start w:val="1"/>
      <w:numFmt w:val="bullet"/>
      <w:lvlText w:val=""/>
      <w:lvlJc w:val="start"/>
      <w:pPr>
        <w:tabs>
          <w:tab w:val="num" w:pos="1440"/>
        </w:tabs>
        <w:ind w:start="1440" w:hanging="360"/>
      </w:pPr>
      <w:rPr>
        <w:rFonts w:ascii="Symbol" w:hAnsi="Symbol" w:cs="Symbol" w:hint="default"/>
        <w:color w:val="000000"/>
        <w:sz w:val="20"/>
      </w:rPr>
    </w:lvl>
    <w:lvl w:ilvl="3">
      <w:start w:val="1"/>
      <w:numFmt w:val="bullet"/>
      <w:lvlText w:val="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  <w:color w:val="000000"/>
        <w:sz w:val="20"/>
      </w:rPr>
    </w:lvl>
    <w:lvl w:ilvl="4">
      <w:start w:val="1"/>
      <w:numFmt w:val="bullet"/>
      <w:lvlText w:val=""/>
      <w:lvlJc w:val="start"/>
      <w:pPr>
        <w:tabs>
          <w:tab w:val="num" w:pos="2160"/>
        </w:tabs>
        <w:ind w:start="2160" w:hanging="360"/>
      </w:pPr>
      <w:rPr>
        <w:rFonts w:ascii="Symbol" w:hAnsi="Symbol" w:cs="Symbol" w:hint="default"/>
        <w:color w:val="000000"/>
        <w:sz w:val="20"/>
      </w:rPr>
    </w:lvl>
    <w:lvl w:ilvl="5">
      <w:start w:val="1"/>
      <w:numFmt w:val="bullet"/>
      <w:lvlText w:val=""/>
      <w:lvlJc w:val="start"/>
      <w:pPr>
        <w:tabs>
          <w:tab w:val="num" w:pos="2520"/>
        </w:tabs>
        <w:ind w:start="2520" w:hanging="360"/>
      </w:pPr>
      <w:rPr>
        <w:rFonts w:ascii="Symbol" w:hAnsi="Symbol" w:cs="Symbol" w:hint="default"/>
        <w:color w:val="000000"/>
        <w:sz w:val="20"/>
      </w:rPr>
    </w:lvl>
    <w:lvl w:ilvl="6">
      <w:start w:val="1"/>
      <w:numFmt w:val="bullet"/>
      <w:lvlText w:val="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  <w:color w:val="000000"/>
        <w:sz w:val="20"/>
      </w:rPr>
    </w:lvl>
    <w:lvl w:ilvl="7">
      <w:start w:val="1"/>
      <w:numFmt w:val="bullet"/>
      <w:lvlText w:val=""/>
      <w:lvlJc w:val="start"/>
      <w:pPr>
        <w:tabs>
          <w:tab w:val="num" w:pos="3240"/>
        </w:tabs>
        <w:ind w:start="3240" w:hanging="360"/>
      </w:pPr>
      <w:rPr>
        <w:rFonts w:ascii="Symbol" w:hAnsi="Symbol" w:cs="Symbol" w:hint="default"/>
        <w:color w:val="000000"/>
        <w:sz w:val="20"/>
      </w:rPr>
    </w:lvl>
    <w:lvl w:ilvl="8">
      <w:start w:val="1"/>
      <w:numFmt w:val="bullet"/>
      <w:lvlText w:val=""/>
      <w:lvlJc w:val="start"/>
      <w:pPr>
        <w:tabs>
          <w:tab w:val="num" w:pos="3600"/>
        </w:tabs>
        <w:ind w:start="3600" w:hanging="360"/>
      </w:pPr>
      <w:rPr>
        <w:rFonts w:ascii="Symbol" w:hAnsi="Symbol" w:cs="Symbol" w:hint="default"/>
        <w:color w:val="000000"/>
        <w:sz w:val="20"/>
      </w:rPr>
    </w:lvl>
  </w:abstractNum>
  <w:abstractNum w:abstractNumId="19">
    <w:lvl w:ilvl="0">
      <w:start w:val="1"/>
      <w:numFmt w:val="bullet"/>
      <w:lvlText w:val="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color w:val="000000"/>
        <w:sz w:val="20"/>
      </w:rPr>
    </w:lvl>
    <w:lvl w:ilvl="1">
      <w:start w:val="1"/>
      <w:numFmt w:val="bullet"/>
      <w:lvlText w:val="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  <w:color w:val="000000"/>
        <w:sz w:val="20"/>
      </w:rPr>
    </w:lvl>
    <w:lvl w:ilvl="2">
      <w:start w:val="1"/>
      <w:numFmt w:val="bullet"/>
      <w:lvlText w:val=""/>
      <w:lvlJc w:val="start"/>
      <w:pPr>
        <w:tabs>
          <w:tab w:val="num" w:pos="1440"/>
        </w:tabs>
        <w:ind w:start="1440" w:hanging="360"/>
      </w:pPr>
      <w:rPr>
        <w:rFonts w:ascii="Symbol" w:hAnsi="Symbol" w:cs="Symbol" w:hint="default"/>
        <w:color w:val="000000"/>
        <w:sz w:val="20"/>
      </w:rPr>
    </w:lvl>
    <w:lvl w:ilvl="3">
      <w:start w:val="1"/>
      <w:numFmt w:val="bullet"/>
      <w:lvlText w:val="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  <w:color w:val="000000"/>
        <w:sz w:val="20"/>
      </w:rPr>
    </w:lvl>
    <w:lvl w:ilvl="4">
      <w:start w:val="1"/>
      <w:numFmt w:val="bullet"/>
      <w:lvlText w:val=""/>
      <w:lvlJc w:val="start"/>
      <w:pPr>
        <w:tabs>
          <w:tab w:val="num" w:pos="2160"/>
        </w:tabs>
        <w:ind w:start="2160" w:hanging="360"/>
      </w:pPr>
      <w:rPr>
        <w:rFonts w:ascii="Symbol" w:hAnsi="Symbol" w:cs="Symbol" w:hint="default"/>
        <w:color w:val="000000"/>
        <w:sz w:val="20"/>
      </w:rPr>
    </w:lvl>
    <w:lvl w:ilvl="5">
      <w:start w:val="1"/>
      <w:numFmt w:val="bullet"/>
      <w:lvlText w:val=""/>
      <w:lvlJc w:val="start"/>
      <w:pPr>
        <w:tabs>
          <w:tab w:val="num" w:pos="2520"/>
        </w:tabs>
        <w:ind w:start="2520" w:hanging="360"/>
      </w:pPr>
      <w:rPr>
        <w:rFonts w:ascii="Symbol" w:hAnsi="Symbol" w:cs="Symbol" w:hint="default"/>
        <w:color w:val="000000"/>
        <w:sz w:val="20"/>
      </w:rPr>
    </w:lvl>
    <w:lvl w:ilvl="6">
      <w:start w:val="1"/>
      <w:numFmt w:val="bullet"/>
      <w:lvlText w:val="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  <w:color w:val="000000"/>
        <w:sz w:val="20"/>
      </w:rPr>
    </w:lvl>
    <w:lvl w:ilvl="7">
      <w:start w:val="1"/>
      <w:numFmt w:val="bullet"/>
      <w:lvlText w:val=""/>
      <w:lvlJc w:val="start"/>
      <w:pPr>
        <w:tabs>
          <w:tab w:val="num" w:pos="3240"/>
        </w:tabs>
        <w:ind w:start="3240" w:hanging="360"/>
      </w:pPr>
      <w:rPr>
        <w:rFonts w:ascii="Symbol" w:hAnsi="Symbol" w:cs="Symbol" w:hint="default"/>
        <w:color w:val="000000"/>
        <w:sz w:val="20"/>
      </w:rPr>
    </w:lvl>
    <w:lvl w:ilvl="8">
      <w:start w:val="1"/>
      <w:numFmt w:val="bullet"/>
      <w:lvlText w:val=""/>
      <w:lvlJc w:val="start"/>
      <w:pPr>
        <w:tabs>
          <w:tab w:val="num" w:pos="3600"/>
        </w:tabs>
        <w:ind w:start="3600" w:hanging="360"/>
      </w:pPr>
      <w:rPr>
        <w:rFonts w:ascii="Symbol" w:hAnsi="Symbol" w:cs="Symbol" w:hint="default"/>
        <w:color w:val="000000"/>
        <w:sz w:val="20"/>
      </w:rPr>
    </w:lvl>
  </w:abstractNum>
  <w:abstractNum w:abstractNumId="20">
    <w:lvl w:ilvl="0">
      <w:start w:val="1"/>
      <w:numFmt w:val="decimal"/>
      <w:lvlText w:val="%1."/>
      <w:lvlJc w:val="start"/>
      <w:pPr>
        <w:tabs>
          <w:tab w:val="num" w:pos="1065"/>
        </w:tabs>
        <w:ind w:start="1065" w:hanging="360"/>
      </w:pPr>
      <w:rPr>
        <w:rFonts w:ascii="Calibri" w:hAnsi="Calibri" w:cs="Calibri"/>
        <w:b/>
        <w:bCs/>
        <w:color w:val="000000"/>
        <w:sz w:val="22"/>
        <w:szCs w:val="22"/>
      </w:rPr>
    </w:lvl>
    <w:lvl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decimal"/>
      <w:lvlText w:val="%2.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decimal"/>
      <w:lvlText w:val="%2.%3.%4."/>
      <w:lvlJc w:val="start"/>
      <w:pPr>
        <w:tabs>
          <w:tab w:val="num" w:pos="2880"/>
        </w:tabs>
        <w:ind w:start="2880" w:hanging="360"/>
      </w:pPr>
      <w:rPr/>
    </w:lvl>
    <w:lvl w:ilvl="4">
      <w:start w:val="1"/>
      <w:numFmt w:val="decimal"/>
      <w:lvlText w:val="%2.%3.%4.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2.%3.%4.%5.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2.%3.%4.%5.%6.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2.%3.%4.%5.%6.%7.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2.%3.%4.%5.%6.%7.%8.%9."/>
      <w:lvlJc w:val="start"/>
      <w:pPr>
        <w:tabs>
          <w:tab w:val="num" w:pos="6480"/>
        </w:tabs>
        <w:ind w:start="6480" w:hanging="360"/>
      </w:pPr>
      <w:rPr/>
    </w:lvl>
  </w:abstractNum>
  <w:abstractNum w:abstractNumId="2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"/>
    <w:lvlOverride w:ilvl="0">
      <w:startOverride w:val="1"/>
    </w:lvlOverride>
  </w:num>
  <w:num w:numId="23">
    <w:abstractNumId w:val="5"/>
    <w:lvlOverride w:ilvl="0">
      <w:startOverride w:val="1"/>
    </w:lvlOverride>
  </w:num>
  <w:num w:numId="24">
    <w:abstractNumId w:val="10"/>
    <w:lvlOverride w:ilvl="0">
      <w:startOverride w:val="1"/>
    </w:lvlOverride>
  </w:num>
  <w:num w:numId="25">
    <w:abstractNumId w:val="11"/>
    <w:lvlOverride w:ilvl="0">
      <w:startOverride w:val="1"/>
    </w:lvlOverride>
  </w:num>
  <w:num w:numId="26">
    <w:abstractNumId w:val="13"/>
    <w:lvlOverride w:ilvl="0">
      <w:startOverride w:val="1"/>
    </w:lvlOverride>
  </w:num>
  <w:num w:numId="27">
    <w:abstractNumId w:val="1"/>
    <w:lvlOverride w:ilvl="0">
      <w:startOverride w:val="1"/>
    </w:lvlOverride>
    <w:lvlOverride w:ilvl="1">
      <w:startOverride w:val="1"/>
    </w:lvlOverride>
  </w:num>
  <w:num w:numId="28">
    <w:abstractNumId w:val="15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Nagwek1Znak"/>
    <w:uiPriority w:val="9"/>
    <w:qFormat/>
    <w:rsid w:val="004c516e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Nagwek2Znak"/>
    <w:uiPriority w:val="9"/>
    <w:semiHidden/>
    <w:unhideWhenUsed/>
    <w:qFormat/>
    <w:rsid w:val="004c516e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Nagwek3Znak"/>
    <w:uiPriority w:val="9"/>
    <w:semiHidden/>
    <w:unhideWhenUsed/>
    <w:qFormat/>
    <w:rsid w:val="004c516e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Nagwek4Znak"/>
    <w:uiPriority w:val="9"/>
    <w:semiHidden/>
    <w:unhideWhenUsed/>
    <w:qFormat/>
    <w:rsid w:val="004c516e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Nagwek5Znak"/>
    <w:uiPriority w:val="9"/>
    <w:semiHidden/>
    <w:unhideWhenUsed/>
    <w:qFormat/>
    <w:rsid w:val="004c516e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Nagwek6Znak"/>
    <w:uiPriority w:val="9"/>
    <w:semiHidden/>
    <w:unhideWhenUsed/>
    <w:qFormat/>
    <w:rsid w:val="004c516e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Nagwek7Znak"/>
    <w:uiPriority w:val="9"/>
    <w:semiHidden/>
    <w:unhideWhenUsed/>
    <w:qFormat/>
    <w:rsid w:val="004c516e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Nagwek8Znak"/>
    <w:uiPriority w:val="9"/>
    <w:semiHidden/>
    <w:unhideWhenUsed/>
    <w:qFormat/>
    <w:rsid w:val="004c516e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Nagwek9Znak"/>
    <w:uiPriority w:val="9"/>
    <w:semiHidden/>
    <w:unhideWhenUsed/>
    <w:qFormat/>
    <w:rsid w:val="004c516e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4c516e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Nagwek2Znak" w:customStyle="1">
    <w:name w:val="Nagłówek 2 Znak"/>
    <w:basedOn w:val="DefaultParagraphFont"/>
    <w:uiPriority w:val="9"/>
    <w:semiHidden/>
    <w:qFormat/>
    <w:rsid w:val="004c516e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Nagwek3Znak" w:customStyle="1">
    <w:name w:val="Nagłówek 3 Znak"/>
    <w:basedOn w:val="DefaultParagraphFont"/>
    <w:uiPriority w:val="9"/>
    <w:semiHidden/>
    <w:qFormat/>
    <w:rsid w:val="004c516e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Nagwek4Znak" w:customStyle="1">
    <w:name w:val="Nagłówek 4 Znak"/>
    <w:basedOn w:val="DefaultParagraphFont"/>
    <w:uiPriority w:val="9"/>
    <w:semiHidden/>
    <w:qFormat/>
    <w:rsid w:val="004c516e"/>
    <w:rPr>
      <w:rFonts w:eastAsia="" w:cs="" w:cstheme="majorBidi" w:eastAsiaTheme="majorEastAsia"/>
      <w:i/>
      <w:iCs/>
      <w:color w:themeColor="accent1" w:themeShade="bf" w:val="2F5496"/>
    </w:rPr>
  </w:style>
  <w:style w:type="character" w:styleId="Nagwek5Znak" w:customStyle="1">
    <w:name w:val="Nagłówek 5 Znak"/>
    <w:basedOn w:val="DefaultParagraphFont"/>
    <w:uiPriority w:val="9"/>
    <w:semiHidden/>
    <w:qFormat/>
    <w:rsid w:val="004c516e"/>
    <w:rPr>
      <w:rFonts w:eastAsia="" w:cs="" w:cstheme="majorBidi" w:eastAsiaTheme="majorEastAsia"/>
      <w:color w:themeColor="accent1" w:themeShade="bf" w:val="2F5496"/>
    </w:rPr>
  </w:style>
  <w:style w:type="character" w:styleId="Nagwek6Znak" w:customStyle="1">
    <w:name w:val="Nagłówek 6 Znak"/>
    <w:basedOn w:val="DefaultParagraphFont"/>
    <w:uiPriority w:val="9"/>
    <w:semiHidden/>
    <w:qFormat/>
    <w:rsid w:val="004c516e"/>
    <w:rPr>
      <w:rFonts w:eastAsia="" w:cs="" w:cstheme="majorBidi" w:eastAsiaTheme="majorEastAsia"/>
      <w:i/>
      <w:iCs/>
      <w:color w:themeColor="text1" w:themeTint="a6" w:val="595959"/>
    </w:rPr>
  </w:style>
  <w:style w:type="character" w:styleId="Nagwek7Znak" w:customStyle="1">
    <w:name w:val="Nagłówek 7 Znak"/>
    <w:basedOn w:val="DefaultParagraphFont"/>
    <w:uiPriority w:val="9"/>
    <w:semiHidden/>
    <w:qFormat/>
    <w:rsid w:val="004c516e"/>
    <w:rPr>
      <w:rFonts w:eastAsia="" w:cs="" w:cstheme="majorBidi" w:eastAsiaTheme="majorEastAsia"/>
      <w:color w:themeColor="text1" w:themeTint="a6" w:val="595959"/>
    </w:rPr>
  </w:style>
  <w:style w:type="character" w:styleId="Nagwek8Znak" w:customStyle="1">
    <w:name w:val="Nagłówek 8 Znak"/>
    <w:basedOn w:val="DefaultParagraphFont"/>
    <w:uiPriority w:val="9"/>
    <w:semiHidden/>
    <w:qFormat/>
    <w:rsid w:val="004c516e"/>
    <w:rPr>
      <w:rFonts w:eastAsia="" w:cs="" w:cstheme="majorBidi" w:eastAsiaTheme="majorEastAsia"/>
      <w:i/>
      <w:iCs/>
      <w:color w:themeColor="text1" w:themeTint="d8" w:val="272727"/>
    </w:rPr>
  </w:style>
  <w:style w:type="character" w:styleId="Nagwek9Znak" w:customStyle="1">
    <w:name w:val="Nagłówek 9 Znak"/>
    <w:basedOn w:val="DefaultParagraphFont"/>
    <w:uiPriority w:val="9"/>
    <w:semiHidden/>
    <w:qFormat/>
    <w:rsid w:val="004c516e"/>
    <w:rPr>
      <w:rFonts w:eastAsia="" w:cs="" w:cstheme="majorBidi" w:eastAsiaTheme="majorEastAsia"/>
      <w:color w:themeColor="text1" w:themeTint="d8" w:val="272727"/>
    </w:rPr>
  </w:style>
  <w:style w:type="character" w:styleId="TytuZnak" w:customStyle="1">
    <w:name w:val="Tytuł Znak"/>
    <w:basedOn w:val="DefaultParagraphFont"/>
    <w:uiPriority w:val="10"/>
    <w:qFormat/>
    <w:rsid w:val="004c516e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uiPriority w:val="11"/>
    <w:qFormat/>
    <w:rsid w:val="004c516e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Quote"/>
    <w:uiPriority w:val="29"/>
    <w:qFormat/>
    <w:rsid w:val="004c516e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4c516e"/>
    <w:rPr>
      <w:i/>
      <w:iCs/>
      <w:color w:themeColor="accent1" w:themeShade="bf" w:val="2F5496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4c516e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4c516e"/>
    <w:rPr>
      <w:b/>
      <w:bCs/>
      <w:smallCaps/>
      <w:color w:themeColor="accent1" w:themeShade="bf" w:val="2F5496"/>
      <w:spacing w:val="5"/>
    </w:rPr>
  </w:style>
  <w:style w:type="character" w:styleId="Hyperlink">
    <w:name w:val="Hyperlink"/>
    <w:basedOn w:val="DefaultParagraphFont"/>
    <w:uiPriority w:val="99"/>
    <w:unhideWhenUsed/>
    <w:rsid w:val="004c516e"/>
    <w:rPr>
      <w:color w:themeColor="hyperlink" w:val="0563C1"/>
      <w:u w:val="single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4c516e"/>
    <w:rPr>
      <w:color w:val="605E5C"/>
      <w:shd w:fill="E1DFDD" w:val="clear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ytuZnak"/>
    <w:uiPriority w:val="10"/>
    <w:qFormat/>
    <w:rsid w:val="004c516e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PodtytuZnak"/>
    <w:uiPriority w:val="11"/>
    <w:qFormat/>
    <w:rsid w:val="004c516e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4c516e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4c516e"/>
    <w:pPr>
      <w:spacing w:before="0" w:after="160"/>
      <w:ind w:start="72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4c51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start="864" w:end="864"/>
      <w:jc w:val="center"/>
    </w:pPr>
    <w:rPr>
      <w:i/>
      <w:iCs/>
      <w:color w:themeColor="accent1" w:themeShade="bf" w:val="2F5496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odkarpacie24.com.pl/" TargetMode="External"/><Relationship Id="rId3" Type="http://schemas.openxmlformats.org/officeDocument/2006/relationships/hyperlink" Target="mailto:biuro@owpttk.przemyskie.info" TargetMode="External"/><Relationship Id="rId4" Type="http://schemas.openxmlformats.org/officeDocument/2006/relationships/hyperlink" Target="http://owprzemysl.pttk.pl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LibreOffice/26.2.1.2$Windows_X86_64 LibreOffice_project/620$Build-2</Application>
  <AppVersion>15.0000</AppVersion>
  <Pages>7</Pages>
  <Words>2064</Words>
  <Characters>12908</Characters>
  <CharactersWithSpaces>14754</CharactersWithSpaces>
  <Paragraphs>223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2025-03-10T15:01:00Z</dcterms:created>
  <dc:creator>Szef</dc:creator>
  <dc:description/>
  <dc:language>pl-PL</dc:language>
  <cp:lastModifiedBy/>
  <dcterms:modified xsi:type="dcterms:W3CDTF">2026-03-11T14:02:29Z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